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FE50" w14:textId="7061E13A" w:rsidR="00BB7446" w:rsidRDefault="00BB7446"/>
    <w:p w14:paraId="760A649B" w14:textId="77777777" w:rsidR="00AB1B33" w:rsidRDefault="00AB1B33"/>
    <w:p w14:paraId="05619C92" w14:textId="77777777" w:rsidR="00BB7446" w:rsidRDefault="00BB74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7520"/>
      </w:tblGrid>
      <w:tr w:rsidR="007D436F" w14:paraId="2C22467C" w14:textId="77777777" w:rsidTr="0043078D">
        <w:tc>
          <w:tcPr>
            <w:tcW w:w="9524" w:type="dxa"/>
            <w:gridSpan w:val="2"/>
            <w:tcBorders>
              <w:bottom w:val="single" w:sz="4" w:space="0" w:color="auto"/>
            </w:tcBorders>
          </w:tcPr>
          <w:p w14:paraId="35AC400F" w14:textId="5319CE47" w:rsidR="007D436F" w:rsidRDefault="007D436F" w:rsidP="009F30CD">
            <w:pPr>
              <w:pStyle w:val="Heading1"/>
              <w:outlineLvl w:val="0"/>
            </w:pPr>
            <w:r>
              <w:t>Objective</w:t>
            </w:r>
          </w:p>
        </w:tc>
      </w:tr>
      <w:tr w:rsidR="007D436F" w14:paraId="5CC62726" w14:textId="77777777" w:rsidTr="00654A04">
        <w:tc>
          <w:tcPr>
            <w:tcW w:w="2004" w:type="dxa"/>
            <w:tcBorders>
              <w:top w:val="single" w:sz="4" w:space="0" w:color="auto"/>
            </w:tcBorders>
          </w:tcPr>
          <w:p w14:paraId="39F6BE04" w14:textId="77777777" w:rsidR="007D436F" w:rsidRPr="00FE6DE3" w:rsidRDefault="007D436F" w:rsidP="007D436F">
            <w:pPr>
              <w:rPr>
                <w:b/>
                <w:bCs/>
              </w:rPr>
            </w:pPr>
          </w:p>
        </w:tc>
        <w:tc>
          <w:tcPr>
            <w:tcW w:w="7520" w:type="dxa"/>
            <w:tcBorders>
              <w:top w:val="single" w:sz="4" w:space="0" w:color="auto"/>
            </w:tcBorders>
          </w:tcPr>
          <w:p w14:paraId="3ABA7A1B" w14:textId="77777777" w:rsidR="00AB1B33" w:rsidRDefault="00AB1B33" w:rsidP="002E5624"/>
          <w:p w14:paraId="1B7C9156" w14:textId="722EA047" w:rsidR="002E5624" w:rsidRDefault="002E5624" w:rsidP="002E5624">
            <w:r>
              <w:t xml:space="preserve">This policy </w:t>
            </w:r>
            <w:r w:rsidR="0076073C">
              <w:t xml:space="preserve">explains how we </w:t>
            </w:r>
            <w:r>
              <w:t xml:space="preserve">identify </w:t>
            </w:r>
            <w:r w:rsidR="002D4BAB">
              <w:t xml:space="preserve">high conservation value </w:t>
            </w:r>
            <w:r>
              <w:t xml:space="preserve">areas </w:t>
            </w:r>
            <w:r w:rsidR="002D4BAB">
              <w:t xml:space="preserve">within </w:t>
            </w:r>
            <w:r>
              <w:t>our management</w:t>
            </w:r>
            <w:r w:rsidR="002D4BAB">
              <w:t xml:space="preserve"> estate</w:t>
            </w:r>
            <w:r>
              <w:t xml:space="preserve"> and to ensure they are managed to maintain their special values. </w:t>
            </w:r>
          </w:p>
          <w:p w14:paraId="14E05BEC" w14:textId="205D72BC" w:rsidR="002E5624" w:rsidRDefault="0076073C" w:rsidP="002E5624">
            <w:r>
              <w:t>H</w:t>
            </w:r>
            <w:r w:rsidR="002E5624">
              <w:t>igh conservation value areas</w:t>
            </w:r>
            <w:r>
              <w:t xml:space="preserve"> for this policy are considered to be </w:t>
            </w:r>
            <w:r w:rsidR="002E5624">
              <w:t xml:space="preserve">places </w:t>
            </w:r>
            <w:r>
              <w:t xml:space="preserve">which </w:t>
            </w:r>
            <w:r w:rsidR="002E5624">
              <w:t xml:space="preserve">possess one or more </w:t>
            </w:r>
            <w:r>
              <w:t>of the following</w:t>
            </w:r>
            <w:r w:rsidR="002E5624">
              <w:t>:</w:t>
            </w:r>
          </w:p>
          <w:p w14:paraId="7E3331BD" w14:textId="3C509165" w:rsidR="002E5624" w:rsidRDefault="002E5624" w:rsidP="004B537B">
            <w:pPr>
              <w:ind w:left="579" w:hanging="295"/>
            </w:pPr>
            <w:r>
              <w:t>•</w:t>
            </w:r>
            <w:r>
              <w:tab/>
              <w:t>significant species diversity or high concentrations of threatened species</w:t>
            </w:r>
            <w:r w:rsidR="000E7D6C">
              <w:t xml:space="preserve"> </w:t>
            </w:r>
          </w:p>
          <w:p w14:paraId="0D082B08" w14:textId="77777777" w:rsidR="002E5624" w:rsidRDefault="002E5624" w:rsidP="004B537B">
            <w:pPr>
              <w:ind w:left="579" w:hanging="295"/>
            </w:pPr>
            <w:r>
              <w:t>•</w:t>
            </w:r>
            <w:r>
              <w:tab/>
              <w:t>significant landscape-level ecosystems and mosaics</w:t>
            </w:r>
          </w:p>
          <w:p w14:paraId="0D677FB1" w14:textId="77777777" w:rsidR="002E5624" w:rsidRDefault="002E5624" w:rsidP="004B537B">
            <w:pPr>
              <w:ind w:left="579" w:hanging="295"/>
            </w:pPr>
            <w:r>
              <w:t>•</w:t>
            </w:r>
            <w:r>
              <w:tab/>
              <w:t>rare, threatened or endangered ecosystems and habitats</w:t>
            </w:r>
          </w:p>
          <w:p w14:paraId="569A5C1A" w14:textId="77777777" w:rsidR="002E5624" w:rsidRDefault="002E5624" w:rsidP="004B537B">
            <w:pPr>
              <w:ind w:left="579" w:hanging="295"/>
            </w:pPr>
            <w:r>
              <w:t>•</w:t>
            </w:r>
            <w:r>
              <w:tab/>
              <w:t>critical ecosystem services</w:t>
            </w:r>
          </w:p>
          <w:p w14:paraId="7ACC3120" w14:textId="77777777" w:rsidR="002E5624" w:rsidRDefault="002E5624" w:rsidP="004B537B">
            <w:pPr>
              <w:ind w:left="579" w:hanging="295"/>
            </w:pPr>
            <w:r>
              <w:t>•</w:t>
            </w:r>
            <w:r>
              <w:tab/>
              <w:t>forest areas fundamental to meeting basic needs of local communities</w:t>
            </w:r>
          </w:p>
          <w:p w14:paraId="0B7A4EDB" w14:textId="77777777" w:rsidR="00B74C85" w:rsidRDefault="002E5624" w:rsidP="004B537B">
            <w:pPr>
              <w:ind w:left="579" w:hanging="295"/>
            </w:pPr>
            <w:r>
              <w:t>•</w:t>
            </w:r>
            <w:r>
              <w:tab/>
              <w:t>forest areas critical to local communities’ traditional identity.</w:t>
            </w:r>
          </w:p>
          <w:p w14:paraId="38DE206B" w14:textId="77777777" w:rsidR="00666AA4" w:rsidRDefault="00666AA4" w:rsidP="002E5624"/>
          <w:p w14:paraId="49E4776B" w14:textId="4C88D848" w:rsidR="00666AA4" w:rsidRDefault="00666AA4" w:rsidP="002E5624"/>
        </w:tc>
      </w:tr>
      <w:tr w:rsidR="007D436F" w14:paraId="11D379B5" w14:textId="77777777" w:rsidTr="0043078D">
        <w:tc>
          <w:tcPr>
            <w:tcW w:w="9524" w:type="dxa"/>
            <w:gridSpan w:val="2"/>
            <w:tcBorders>
              <w:bottom w:val="single" w:sz="4" w:space="0" w:color="auto"/>
            </w:tcBorders>
          </w:tcPr>
          <w:p w14:paraId="70C35CFE" w14:textId="3B3B74EB" w:rsidR="007D436F" w:rsidRDefault="00E33362" w:rsidP="009F30CD">
            <w:pPr>
              <w:pStyle w:val="Heading1"/>
              <w:outlineLvl w:val="0"/>
            </w:pPr>
            <w:r w:rsidRPr="00E33362">
              <w:rPr>
                <w:lang w:val="en-AU"/>
              </w:rPr>
              <w:t>Management objectives</w:t>
            </w:r>
          </w:p>
        </w:tc>
      </w:tr>
      <w:tr w:rsidR="007D436F" w14:paraId="1BA1366A" w14:textId="77777777" w:rsidTr="00654A04">
        <w:tc>
          <w:tcPr>
            <w:tcW w:w="2004" w:type="dxa"/>
            <w:tcBorders>
              <w:top w:val="single" w:sz="4" w:space="0" w:color="auto"/>
            </w:tcBorders>
          </w:tcPr>
          <w:p w14:paraId="78F0CAED" w14:textId="77777777" w:rsidR="007D436F" w:rsidRPr="00FE6DE3" w:rsidRDefault="007D436F" w:rsidP="007D436F">
            <w:pPr>
              <w:rPr>
                <w:b/>
                <w:bCs/>
              </w:rPr>
            </w:pPr>
          </w:p>
        </w:tc>
        <w:tc>
          <w:tcPr>
            <w:tcW w:w="7520" w:type="dxa"/>
            <w:tcBorders>
              <w:top w:val="single" w:sz="4" w:space="0" w:color="auto"/>
            </w:tcBorders>
          </w:tcPr>
          <w:p w14:paraId="3D5E9409" w14:textId="77777777" w:rsidR="00AB1B33" w:rsidRDefault="00AB1B33" w:rsidP="005D4F87"/>
          <w:p w14:paraId="4361A52D" w14:textId="1EEB2106" w:rsidR="00B74C85" w:rsidRDefault="00446AB5" w:rsidP="005D4F87">
            <w:r>
              <w:t xml:space="preserve">Ents Forestry manage a number of </w:t>
            </w:r>
            <w:r w:rsidR="00143E5B">
              <w:t xml:space="preserve">forest management units which have been identified as having </w:t>
            </w:r>
            <w:r w:rsidR="00931829">
              <w:t xml:space="preserve">high conservation values. </w:t>
            </w:r>
          </w:p>
          <w:p w14:paraId="7B9CDFCD" w14:textId="7BD5F867" w:rsidR="00C87714" w:rsidRDefault="00C87714" w:rsidP="005D4F87">
            <w:r>
              <w:t xml:space="preserve">These </w:t>
            </w:r>
            <w:r w:rsidR="00832146">
              <w:t xml:space="preserve">identified </w:t>
            </w:r>
            <w:r>
              <w:t xml:space="preserve">management units </w:t>
            </w:r>
            <w:r w:rsidR="00832146">
              <w:t xml:space="preserve">are actively managed to </w:t>
            </w:r>
            <w:r w:rsidR="00D9275C">
              <w:t>protect and enhance these identified values.</w:t>
            </w:r>
          </w:p>
          <w:p w14:paraId="2B948F5B" w14:textId="62BFEAD4" w:rsidR="0008675D" w:rsidRDefault="0008675D" w:rsidP="005D4F87">
            <w:r>
              <w:t xml:space="preserve">The </w:t>
            </w:r>
            <w:r w:rsidR="00AD7EE5">
              <w:t>objectives of management are:</w:t>
            </w:r>
          </w:p>
          <w:p w14:paraId="77A0C21F" w14:textId="19A28A5E" w:rsidR="00AD7EE5" w:rsidRDefault="00AD7EE5" w:rsidP="00D42F39">
            <w:pPr>
              <w:pStyle w:val="ListParagraph"/>
              <w:numPr>
                <w:ilvl w:val="0"/>
                <w:numId w:val="16"/>
              </w:numPr>
            </w:pPr>
            <w:r>
              <w:t xml:space="preserve">To </w:t>
            </w:r>
            <w:r w:rsidR="00F51633">
              <w:t>protect the ecological, heritage and amenity values</w:t>
            </w:r>
          </w:p>
          <w:p w14:paraId="0BA2F37F" w14:textId="4DEA992C" w:rsidR="00F51633" w:rsidRDefault="002F031E" w:rsidP="00D42F39">
            <w:pPr>
              <w:pStyle w:val="ListParagraph"/>
              <w:numPr>
                <w:ilvl w:val="0"/>
                <w:numId w:val="16"/>
              </w:numPr>
            </w:pPr>
            <w:r>
              <w:t xml:space="preserve">Comply with all relevant laws and manage </w:t>
            </w:r>
            <w:r w:rsidR="00DF0861">
              <w:t>activities to meet or exceed statutory requirements and codes of practice.</w:t>
            </w:r>
          </w:p>
          <w:p w14:paraId="4C42B84E" w14:textId="77777777" w:rsidR="00E33362" w:rsidRDefault="00E33362" w:rsidP="00E33362">
            <w:r w:rsidRPr="00603265">
              <w:t>Monitoring the impact of our work on the community and the environment is an ongoing priority.</w:t>
            </w:r>
          </w:p>
          <w:p w14:paraId="48A5CC73" w14:textId="5C8F2C21" w:rsidR="00E33362" w:rsidRDefault="00E33362" w:rsidP="005D4F87"/>
        </w:tc>
      </w:tr>
      <w:tr w:rsidR="009F30CD" w14:paraId="4E815B55" w14:textId="77777777" w:rsidTr="0043078D">
        <w:tc>
          <w:tcPr>
            <w:tcW w:w="9524" w:type="dxa"/>
            <w:gridSpan w:val="2"/>
            <w:tcBorders>
              <w:bottom w:val="single" w:sz="4" w:space="0" w:color="auto"/>
            </w:tcBorders>
          </w:tcPr>
          <w:p w14:paraId="68242A8D" w14:textId="24FDD2B8" w:rsidR="009F30CD" w:rsidRDefault="00232843" w:rsidP="003F49CE">
            <w:pPr>
              <w:pStyle w:val="Heading1"/>
              <w:outlineLvl w:val="0"/>
            </w:pPr>
            <w:r>
              <w:t>Identified species</w:t>
            </w:r>
          </w:p>
        </w:tc>
      </w:tr>
      <w:tr w:rsidR="00666AA4" w14:paraId="2B42D5BE" w14:textId="77777777" w:rsidTr="00654A04">
        <w:tc>
          <w:tcPr>
            <w:tcW w:w="2004" w:type="dxa"/>
          </w:tcPr>
          <w:p w14:paraId="2EE78C5E" w14:textId="77777777" w:rsidR="00666AA4" w:rsidRPr="00FE6DE3" w:rsidRDefault="00666AA4" w:rsidP="007D436F">
            <w:pPr>
              <w:rPr>
                <w:b/>
                <w:bCs/>
              </w:rPr>
            </w:pPr>
          </w:p>
        </w:tc>
        <w:tc>
          <w:tcPr>
            <w:tcW w:w="7520" w:type="dxa"/>
          </w:tcPr>
          <w:p w14:paraId="72EBA17F" w14:textId="77777777" w:rsidR="00666AA4" w:rsidRDefault="00666AA4" w:rsidP="00E33362">
            <w:r w:rsidRPr="00666AA4">
              <w:t>Ents Forestry has identified the following list of species of high conservation value in our forest estate.</w:t>
            </w:r>
            <w:r w:rsidR="00A53AF1">
              <w:t xml:space="preserve"> These have been identified by field inspections and by use of the </w:t>
            </w:r>
            <w:r w:rsidR="00855EC4">
              <w:t xml:space="preserve">NatureMap to </w:t>
            </w:r>
            <w:r w:rsidR="007206D9">
              <w:t>identify threatened species in the area.</w:t>
            </w:r>
          </w:p>
          <w:p w14:paraId="1A9E4E36" w14:textId="77777777" w:rsidR="007206D9" w:rsidRDefault="007206D9" w:rsidP="00E33362"/>
          <w:p w14:paraId="5717AE3F" w14:textId="77777777" w:rsidR="004B537B" w:rsidRDefault="004B537B" w:rsidP="00E33362"/>
          <w:p w14:paraId="0400BC42" w14:textId="62B50F45" w:rsidR="0085573F" w:rsidRPr="002E4AC8" w:rsidRDefault="0085573F" w:rsidP="00E33362"/>
        </w:tc>
      </w:tr>
      <w:tr w:rsidR="00666AA4" w14:paraId="2999BDA4" w14:textId="77777777" w:rsidTr="0045561D">
        <w:tc>
          <w:tcPr>
            <w:tcW w:w="9524" w:type="dxa"/>
            <w:gridSpan w:val="2"/>
          </w:tcPr>
          <w:p w14:paraId="1C2C9351" w14:textId="2B15F88F" w:rsidR="00666AA4" w:rsidRDefault="00666AA4" w:rsidP="00E33362"/>
          <w:p w14:paraId="04ED438B" w14:textId="77777777" w:rsidR="0085573F" w:rsidRPr="002E4AC8" w:rsidRDefault="0085573F" w:rsidP="00E33362"/>
          <w:tbl>
            <w:tblPr>
              <w:tblStyle w:val="TableGrid"/>
              <w:tblW w:w="0" w:type="auto"/>
              <w:tblLook w:val="04A0" w:firstRow="1" w:lastRow="0" w:firstColumn="1" w:lastColumn="0" w:noHBand="0" w:noVBand="1"/>
            </w:tblPr>
            <w:tblGrid>
              <w:gridCol w:w="4710"/>
              <w:gridCol w:w="4588"/>
            </w:tblGrid>
            <w:tr w:rsidR="00666AA4" w:rsidRPr="00EF51AE" w14:paraId="3CF77C83" w14:textId="13B69FAD" w:rsidTr="00666AA4">
              <w:tc>
                <w:tcPr>
                  <w:tcW w:w="9298" w:type="dxa"/>
                  <w:gridSpan w:val="2"/>
                  <w:shd w:val="clear" w:color="auto" w:fill="CCC0D9" w:themeFill="accent4" w:themeFillTint="66"/>
                </w:tcPr>
                <w:p w14:paraId="60186412" w14:textId="3B22C329" w:rsidR="00666AA4" w:rsidRPr="00EF51AE" w:rsidRDefault="00666AA4" w:rsidP="00E33362">
                  <w:pPr>
                    <w:rPr>
                      <w:sz w:val="20"/>
                      <w:szCs w:val="20"/>
                    </w:rPr>
                  </w:pPr>
                  <w:r w:rsidRPr="00EF51AE">
                    <w:rPr>
                      <w:sz w:val="20"/>
                      <w:szCs w:val="20"/>
                    </w:rPr>
                    <w:t>Conservation priority species</w:t>
                  </w:r>
                </w:p>
              </w:tc>
            </w:tr>
            <w:tr w:rsidR="00666AA4" w:rsidRPr="00EF51AE" w14:paraId="24AC9E7A" w14:textId="77777777" w:rsidTr="00666AA4">
              <w:tc>
                <w:tcPr>
                  <w:tcW w:w="4710" w:type="dxa"/>
                  <w:shd w:val="clear" w:color="auto" w:fill="CCC0D9" w:themeFill="accent4" w:themeFillTint="66"/>
                </w:tcPr>
                <w:p w14:paraId="1EB72806" w14:textId="43F7748F" w:rsidR="00666AA4" w:rsidRPr="00EF51AE" w:rsidRDefault="00666AA4" w:rsidP="00E33362">
                  <w:pPr>
                    <w:rPr>
                      <w:sz w:val="20"/>
                      <w:szCs w:val="20"/>
                    </w:rPr>
                  </w:pPr>
                  <w:r>
                    <w:rPr>
                      <w:sz w:val="20"/>
                      <w:szCs w:val="20"/>
                    </w:rPr>
                    <w:t>Fauna</w:t>
                  </w:r>
                </w:p>
              </w:tc>
              <w:tc>
                <w:tcPr>
                  <w:tcW w:w="4588" w:type="dxa"/>
                  <w:shd w:val="clear" w:color="auto" w:fill="CCC0D9" w:themeFill="accent4" w:themeFillTint="66"/>
                </w:tcPr>
                <w:p w14:paraId="73873296" w14:textId="1FB79EB6" w:rsidR="00666AA4" w:rsidRPr="00EF51AE" w:rsidRDefault="00666AA4" w:rsidP="00E33362">
                  <w:pPr>
                    <w:rPr>
                      <w:sz w:val="20"/>
                      <w:szCs w:val="20"/>
                    </w:rPr>
                  </w:pPr>
                  <w:r>
                    <w:rPr>
                      <w:sz w:val="20"/>
                      <w:szCs w:val="20"/>
                    </w:rPr>
                    <w:t>Flora</w:t>
                  </w:r>
                </w:p>
              </w:tc>
            </w:tr>
            <w:tr w:rsidR="00666AA4" w:rsidRPr="00EF51AE" w14:paraId="2FE994D5" w14:textId="348DC37C" w:rsidTr="00666AA4">
              <w:tc>
                <w:tcPr>
                  <w:tcW w:w="4710" w:type="dxa"/>
                </w:tcPr>
                <w:p w14:paraId="3C74D8DA" w14:textId="77777777" w:rsidR="00666AA4" w:rsidRPr="00EF51AE" w:rsidRDefault="00666AA4" w:rsidP="002B1F77">
                  <w:pPr>
                    <w:rPr>
                      <w:sz w:val="20"/>
                      <w:szCs w:val="20"/>
                    </w:rPr>
                  </w:pPr>
                  <w:r w:rsidRPr="00EF51AE">
                    <w:rPr>
                      <w:sz w:val="20"/>
                      <w:szCs w:val="20"/>
                    </w:rPr>
                    <w:t>Baudin’s Black Cockatoo (Calyptorhynchus baudinii)</w:t>
                  </w:r>
                </w:p>
                <w:p w14:paraId="69AFF1DE" w14:textId="77777777" w:rsidR="00666AA4" w:rsidRPr="00EF51AE" w:rsidRDefault="00666AA4" w:rsidP="002B1F77">
                  <w:pPr>
                    <w:rPr>
                      <w:sz w:val="20"/>
                      <w:szCs w:val="20"/>
                    </w:rPr>
                  </w:pPr>
                  <w:r w:rsidRPr="00EF51AE">
                    <w:rPr>
                      <w:sz w:val="20"/>
                      <w:szCs w:val="20"/>
                    </w:rPr>
                    <w:t>Forest Red-Tailed Black Cockatoo (Calyptorhynchus banksii naso)</w:t>
                  </w:r>
                </w:p>
                <w:p w14:paraId="1DDEC737" w14:textId="77777777" w:rsidR="00666AA4" w:rsidRDefault="00666AA4" w:rsidP="002B1F77">
                  <w:pPr>
                    <w:rPr>
                      <w:sz w:val="20"/>
                      <w:szCs w:val="20"/>
                    </w:rPr>
                  </w:pPr>
                  <w:r w:rsidRPr="00EF51AE">
                    <w:rPr>
                      <w:sz w:val="20"/>
                      <w:szCs w:val="20"/>
                    </w:rPr>
                    <w:t>Carnaby’s Black Cockatoo (Calyptorhynchus latirostris)</w:t>
                  </w:r>
                </w:p>
                <w:p w14:paraId="1996E701" w14:textId="3623CC37" w:rsidR="00213BE9" w:rsidRDefault="00213BE9" w:rsidP="002B1F77">
                  <w:pPr>
                    <w:rPr>
                      <w:sz w:val="20"/>
                      <w:szCs w:val="20"/>
                    </w:rPr>
                  </w:pPr>
                  <w:r w:rsidRPr="00EF51AE">
                    <w:rPr>
                      <w:sz w:val="20"/>
                      <w:szCs w:val="20"/>
                    </w:rPr>
                    <w:t>Peregrine Falcon (Falco peregrinus)</w:t>
                  </w:r>
                </w:p>
                <w:p w14:paraId="453BF6D3" w14:textId="7E4A43E2" w:rsidR="00213BE9" w:rsidRPr="00EF51AE" w:rsidRDefault="00213BE9" w:rsidP="002B1F77">
                  <w:pPr>
                    <w:rPr>
                      <w:sz w:val="20"/>
                      <w:szCs w:val="20"/>
                    </w:rPr>
                  </w:pPr>
                  <w:r w:rsidRPr="00EF51AE">
                    <w:rPr>
                      <w:sz w:val="20"/>
                      <w:szCs w:val="20"/>
                    </w:rPr>
                    <w:t>Snowy albatross (Diomedea exulans)</w:t>
                  </w:r>
                </w:p>
                <w:p w14:paraId="59D32810" w14:textId="77777777" w:rsidR="00666AA4" w:rsidRDefault="00666AA4" w:rsidP="002B1F77">
                  <w:pPr>
                    <w:rPr>
                      <w:sz w:val="20"/>
                      <w:szCs w:val="20"/>
                    </w:rPr>
                  </w:pPr>
                  <w:r w:rsidRPr="00EF51AE">
                    <w:rPr>
                      <w:sz w:val="20"/>
                      <w:szCs w:val="20"/>
                    </w:rPr>
                    <w:t>Balston’s Pygmy Perch (Nannatherina balstoni)</w:t>
                  </w:r>
                </w:p>
                <w:p w14:paraId="6589D9B4" w14:textId="77777777" w:rsidR="00B335F2" w:rsidRPr="00EF51AE" w:rsidRDefault="00B335F2" w:rsidP="00B335F2">
                  <w:pPr>
                    <w:rPr>
                      <w:sz w:val="20"/>
                      <w:szCs w:val="20"/>
                    </w:rPr>
                  </w:pPr>
                  <w:r w:rsidRPr="00EF51AE">
                    <w:rPr>
                      <w:sz w:val="20"/>
                      <w:szCs w:val="20"/>
                    </w:rPr>
                    <w:t>Mud minnow (Galaxiella munda)</w:t>
                  </w:r>
                </w:p>
                <w:p w14:paraId="50D7FB76" w14:textId="5A8B0EF8" w:rsidR="00B335F2" w:rsidRDefault="00B335F2" w:rsidP="002B1F77">
                  <w:pPr>
                    <w:rPr>
                      <w:sz w:val="20"/>
                      <w:szCs w:val="20"/>
                    </w:rPr>
                  </w:pPr>
                  <w:r w:rsidRPr="00EF51AE">
                    <w:rPr>
                      <w:sz w:val="20"/>
                      <w:szCs w:val="20"/>
                    </w:rPr>
                    <w:t>Carter's fresh water mussels (Westralunio carteri)</w:t>
                  </w:r>
                </w:p>
                <w:p w14:paraId="7A552E50" w14:textId="75E175D8" w:rsidR="00A80A04" w:rsidRPr="00EF51AE" w:rsidRDefault="00A80A04" w:rsidP="002B1F77">
                  <w:pPr>
                    <w:rPr>
                      <w:sz w:val="20"/>
                      <w:szCs w:val="20"/>
                    </w:rPr>
                  </w:pPr>
                  <w:r w:rsidRPr="00EF51AE">
                    <w:rPr>
                      <w:sz w:val="20"/>
                      <w:szCs w:val="20"/>
                    </w:rPr>
                    <w:t>Sunset Frog (Spicospina flammocaerulea)</w:t>
                  </w:r>
                  <w:r w:rsidR="007B35E9">
                    <w:rPr>
                      <w:sz w:val="20"/>
                      <w:szCs w:val="20"/>
                    </w:rPr>
                    <w:t xml:space="preserve"> </w:t>
                  </w:r>
                  <w:r w:rsidR="00C84C66">
                    <w:rPr>
                      <w:sz w:val="20"/>
                      <w:szCs w:val="20"/>
                    </w:rPr>
                    <w:t xml:space="preserve"> </w:t>
                  </w:r>
                  <w:r w:rsidR="007B32E7">
                    <w:rPr>
                      <w:sz w:val="20"/>
                      <w:szCs w:val="20"/>
                    </w:rPr>
                    <w:t xml:space="preserve">  </w:t>
                  </w:r>
                </w:p>
                <w:p w14:paraId="14B4E16E" w14:textId="77777777" w:rsidR="00666AA4" w:rsidRPr="00EF51AE" w:rsidRDefault="00666AA4" w:rsidP="002B1F77">
                  <w:pPr>
                    <w:rPr>
                      <w:sz w:val="20"/>
                      <w:szCs w:val="20"/>
                    </w:rPr>
                  </w:pPr>
                  <w:r w:rsidRPr="00EF51AE">
                    <w:rPr>
                      <w:sz w:val="20"/>
                      <w:szCs w:val="20"/>
                    </w:rPr>
                    <w:t>Brush-Tailed Phascogale (Phascogale tapoatafa)</w:t>
                  </w:r>
                </w:p>
                <w:p w14:paraId="7A38F6D9" w14:textId="77777777" w:rsidR="00666AA4" w:rsidRPr="00EF51AE" w:rsidRDefault="00666AA4" w:rsidP="002B1F77">
                  <w:pPr>
                    <w:rPr>
                      <w:sz w:val="20"/>
                      <w:szCs w:val="20"/>
                    </w:rPr>
                  </w:pPr>
                  <w:r w:rsidRPr="00EF51AE">
                    <w:rPr>
                      <w:sz w:val="20"/>
                      <w:szCs w:val="20"/>
                    </w:rPr>
                    <w:t>Western Ringtail Possum (Pseudocheirus occidentalis)</w:t>
                  </w:r>
                </w:p>
                <w:p w14:paraId="7662E461" w14:textId="77777777" w:rsidR="00666AA4" w:rsidRPr="00EF51AE" w:rsidRDefault="00666AA4" w:rsidP="002B1F77">
                  <w:pPr>
                    <w:rPr>
                      <w:sz w:val="20"/>
                      <w:szCs w:val="20"/>
                    </w:rPr>
                  </w:pPr>
                  <w:r w:rsidRPr="00EF51AE">
                    <w:rPr>
                      <w:sz w:val="20"/>
                      <w:szCs w:val="20"/>
                    </w:rPr>
                    <w:t>Woylie (Bettongia penicillata ogilbyi)</w:t>
                  </w:r>
                </w:p>
                <w:p w14:paraId="4AE05FB0" w14:textId="77777777" w:rsidR="00666AA4" w:rsidRDefault="00666AA4" w:rsidP="002B1F77">
                  <w:pPr>
                    <w:rPr>
                      <w:sz w:val="20"/>
                      <w:szCs w:val="20"/>
                    </w:rPr>
                  </w:pPr>
                  <w:r w:rsidRPr="00EF51AE">
                    <w:rPr>
                      <w:sz w:val="20"/>
                      <w:szCs w:val="20"/>
                    </w:rPr>
                    <w:t>Quokka (Setonix brachyurus)</w:t>
                  </w:r>
                </w:p>
                <w:p w14:paraId="478ACF8A" w14:textId="37E2442C" w:rsidR="00B335F2" w:rsidRPr="00EF51AE" w:rsidRDefault="00B335F2" w:rsidP="002B1F77">
                  <w:pPr>
                    <w:rPr>
                      <w:sz w:val="20"/>
                      <w:szCs w:val="20"/>
                    </w:rPr>
                  </w:pPr>
                  <w:r w:rsidRPr="00EF51AE">
                    <w:rPr>
                      <w:sz w:val="20"/>
                      <w:szCs w:val="20"/>
                    </w:rPr>
                    <w:t>Chuditch (Dasyurus geoffroii)</w:t>
                  </w:r>
                </w:p>
                <w:p w14:paraId="7D7085B4" w14:textId="655976D8" w:rsidR="00666AA4" w:rsidRPr="00EF51AE" w:rsidRDefault="00666AA4" w:rsidP="00B335F2">
                  <w:pPr>
                    <w:rPr>
                      <w:sz w:val="20"/>
                      <w:szCs w:val="20"/>
                    </w:rPr>
                  </w:pPr>
                </w:p>
              </w:tc>
              <w:tc>
                <w:tcPr>
                  <w:tcW w:w="4588" w:type="dxa"/>
                </w:tcPr>
                <w:p w14:paraId="71565503" w14:textId="77777777" w:rsidR="00666AA4" w:rsidRPr="00186795" w:rsidRDefault="00666AA4" w:rsidP="00186795">
                  <w:pPr>
                    <w:rPr>
                      <w:sz w:val="20"/>
                      <w:szCs w:val="20"/>
                    </w:rPr>
                  </w:pPr>
                  <w:r w:rsidRPr="00186795">
                    <w:rPr>
                      <w:sz w:val="20"/>
                      <w:szCs w:val="20"/>
                    </w:rPr>
                    <w:t>Eucalyptus drummondi</w:t>
                  </w:r>
                </w:p>
                <w:p w14:paraId="18083520" w14:textId="5B98C285" w:rsidR="00666AA4" w:rsidRDefault="00666AA4" w:rsidP="00186795">
                  <w:pPr>
                    <w:rPr>
                      <w:sz w:val="20"/>
                      <w:szCs w:val="20"/>
                    </w:rPr>
                  </w:pPr>
                  <w:r w:rsidRPr="00186795">
                    <w:rPr>
                      <w:sz w:val="20"/>
                      <w:szCs w:val="20"/>
                    </w:rPr>
                    <w:t>Banksia goodii</w:t>
                  </w:r>
                </w:p>
                <w:p w14:paraId="0B5C69AD" w14:textId="71E83F11" w:rsidR="00722565" w:rsidRPr="00186795" w:rsidRDefault="00722565" w:rsidP="00186795">
                  <w:pPr>
                    <w:rPr>
                      <w:sz w:val="20"/>
                      <w:szCs w:val="20"/>
                    </w:rPr>
                  </w:pPr>
                  <w:r w:rsidRPr="00186795">
                    <w:rPr>
                      <w:sz w:val="20"/>
                      <w:szCs w:val="20"/>
                    </w:rPr>
                    <w:t>Banksia mimica</w:t>
                  </w:r>
                </w:p>
                <w:p w14:paraId="0DEAC8CC" w14:textId="77777777" w:rsidR="00666AA4" w:rsidRPr="00186795" w:rsidRDefault="00666AA4" w:rsidP="00186795">
                  <w:pPr>
                    <w:rPr>
                      <w:sz w:val="20"/>
                      <w:szCs w:val="20"/>
                    </w:rPr>
                  </w:pPr>
                  <w:r w:rsidRPr="00186795">
                    <w:rPr>
                      <w:sz w:val="20"/>
                      <w:szCs w:val="20"/>
                    </w:rPr>
                    <w:t>Glossy leafed Hammer Orchid (Drakaea elastica)</w:t>
                  </w:r>
                </w:p>
                <w:p w14:paraId="60468E9A" w14:textId="77777777" w:rsidR="00666AA4" w:rsidRPr="00186795" w:rsidRDefault="00666AA4" w:rsidP="00186795">
                  <w:pPr>
                    <w:rPr>
                      <w:sz w:val="20"/>
                      <w:szCs w:val="20"/>
                    </w:rPr>
                  </w:pPr>
                  <w:r w:rsidRPr="00186795">
                    <w:rPr>
                      <w:sz w:val="20"/>
                      <w:szCs w:val="20"/>
                    </w:rPr>
                    <w:t>Roundleaf Honeysuckle (Lambertia orbifolia)</w:t>
                  </w:r>
                </w:p>
                <w:p w14:paraId="0DD9A3A2" w14:textId="77777777" w:rsidR="00666AA4" w:rsidRPr="00186795" w:rsidRDefault="00666AA4" w:rsidP="00186795">
                  <w:pPr>
                    <w:rPr>
                      <w:sz w:val="20"/>
                      <w:szCs w:val="20"/>
                    </w:rPr>
                  </w:pPr>
                  <w:r w:rsidRPr="00186795">
                    <w:rPr>
                      <w:sz w:val="20"/>
                      <w:szCs w:val="20"/>
                    </w:rPr>
                    <w:t>Large flowered short styled Grevillea (Grevillea brachystylis subsp. grandis)</w:t>
                  </w:r>
                </w:p>
                <w:p w14:paraId="3D913CF8" w14:textId="716747BA" w:rsidR="00666AA4" w:rsidRPr="00EF51AE" w:rsidRDefault="00666AA4" w:rsidP="00186795">
                  <w:pPr>
                    <w:rPr>
                      <w:sz w:val="20"/>
                      <w:szCs w:val="20"/>
                    </w:rPr>
                  </w:pPr>
                  <w:r w:rsidRPr="00186795">
                    <w:rPr>
                      <w:sz w:val="20"/>
                      <w:szCs w:val="20"/>
                    </w:rPr>
                    <w:t>Senecio gilbertii</w:t>
                  </w:r>
                </w:p>
              </w:tc>
            </w:tr>
          </w:tbl>
          <w:p w14:paraId="1067CB8D" w14:textId="77777777" w:rsidR="00666AA4" w:rsidRPr="00336BC7" w:rsidRDefault="00666AA4" w:rsidP="00E33362"/>
          <w:p w14:paraId="5A59B7BD" w14:textId="77777777" w:rsidR="00666AA4" w:rsidRPr="00336BC7" w:rsidRDefault="00666AA4" w:rsidP="00E33362">
            <w:r w:rsidRPr="00336BC7">
              <w:t xml:space="preserve">All workers </w:t>
            </w:r>
            <w:r>
              <w:t>o</w:t>
            </w:r>
            <w:r w:rsidRPr="00336BC7">
              <w:t xml:space="preserve">n the Ents Forestry estate are made aware of these high conservation species and are trained to identify them and monitor the presence in the forests. </w:t>
            </w:r>
          </w:p>
          <w:p w14:paraId="07B0EDA6" w14:textId="3ADEDA5F" w:rsidR="00666AA4" w:rsidRPr="00EF51AE" w:rsidRDefault="00666AA4" w:rsidP="005861CE">
            <w:pPr>
              <w:rPr>
                <w:sz w:val="20"/>
                <w:szCs w:val="20"/>
              </w:rPr>
            </w:pPr>
            <w:r>
              <w:t xml:space="preserve"> </w:t>
            </w:r>
          </w:p>
        </w:tc>
      </w:tr>
      <w:tr w:rsidR="0043078D" w14:paraId="009A0A07" w14:textId="77777777" w:rsidTr="0043078D">
        <w:tc>
          <w:tcPr>
            <w:tcW w:w="9524" w:type="dxa"/>
            <w:gridSpan w:val="2"/>
            <w:tcBorders>
              <w:bottom w:val="single" w:sz="4" w:space="0" w:color="auto"/>
            </w:tcBorders>
          </w:tcPr>
          <w:p w14:paraId="5FE573D8" w14:textId="432D5BAA" w:rsidR="0043078D" w:rsidRDefault="0059232C" w:rsidP="0043078D">
            <w:pPr>
              <w:pStyle w:val="Heading1"/>
              <w:outlineLvl w:val="0"/>
            </w:pPr>
            <w:r>
              <w:t>Indigenous heritage</w:t>
            </w:r>
            <w:r w:rsidR="00CA57C4">
              <w:t xml:space="preserve"> engagement</w:t>
            </w:r>
          </w:p>
        </w:tc>
      </w:tr>
      <w:tr w:rsidR="00D81445" w14:paraId="5476311B" w14:textId="77777777" w:rsidTr="00654A04">
        <w:tc>
          <w:tcPr>
            <w:tcW w:w="2004" w:type="dxa"/>
          </w:tcPr>
          <w:p w14:paraId="3F3C608C" w14:textId="77777777" w:rsidR="00D81445" w:rsidRPr="00FE6DE3" w:rsidRDefault="00D81445" w:rsidP="0043078D">
            <w:pPr>
              <w:pStyle w:val="Heading2"/>
              <w:numPr>
                <w:ilvl w:val="0"/>
                <w:numId w:val="0"/>
              </w:numPr>
              <w:outlineLvl w:val="1"/>
              <w:rPr>
                <w:b/>
                <w:bCs/>
              </w:rPr>
            </w:pPr>
          </w:p>
        </w:tc>
        <w:tc>
          <w:tcPr>
            <w:tcW w:w="7520" w:type="dxa"/>
          </w:tcPr>
          <w:p w14:paraId="71474ECC" w14:textId="77777777" w:rsidR="00477460" w:rsidRDefault="00477460" w:rsidP="00C7751B"/>
          <w:p w14:paraId="4807B196" w14:textId="062C533C" w:rsidR="004B537B" w:rsidRDefault="0059232C" w:rsidP="00C7751B">
            <w:r w:rsidRPr="00C7751B">
              <w:t xml:space="preserve">Ents Forestry is committed to providing a </w:t>
            </w:r>
            <w:r w:rsidR="00122551" w:rsidRPr="00C7751B">
              <w:t>framework for:</w:t>
            </w:r>
          </w:p>
          <w:p w14:paraId="37454567" w14:textId="59E4FBAE" w:rsidR="00892AEB" w:rsidRDefault="00892AEB" w:rsidP="00892AEB">
            <w:pPr>
              <w:pStyle w:val="ListParagraph"/>
              <w:numPr>
                <w:ilvl w:val="0"/>
                <w:numId w:val="18"/>
              </w:numPr>
            </w:pPr>
            <w:r>
              <w:t>e</w:t>
            </w:r>
            <w:r w:rsidR="00122551" w:rsidRPr="00C7751B">
              <w:t xml:space="preserve">ngagement with recognised Indigenous community representatives in relation to existing legal rights and traditional indigenous uses of </w:t>
            </w:r>
            <w:r w:rsidR="00754026" w:rsidRPr="00C7751B">
              <w:t>forest estate.</w:t>
            </w:r>
          </w:p>
          <w:p w14:paraId="12B7122F" w14:textId="1FB9FBF5" w:rsidR="00D81445" w:rsidRDefault="00892AEB" w:rsidP="004B537B">
            <w:pPr>
              <w:pStyle w:val="ListParagraph"/>
              <w:numPr>
                <w:ilvl w:val="0"/>
                <w:numId w:val="18"/>
              </w:numPr>
            </w:pPr>
            <w:r>
              <w:t>e</w:t>
            </w:r>
            <w:r w:rsidR="00122551" w:rsidRPr="00C7751B">
              <w:t xml:space="preserve">ffective engagement with Indigenous communities </w:t>
            </w:r>
            <w:r w:rsidR="00C0626B" w:rsidRPr="00C7751B">
              <w:t>for</w:t>
            </w:r>
            <w:r w:rsidR="00122551" w:rsidRPr="00C7751B">
              <w:t xml:space="preserve"> the identification and management of heritage sites of cultural significance within </w:t>
            </w:r>
            <w:r w:rsidR="00754026" w:rsidRPr="00C7751B">
              <w:t>the forest estate.</w:t>
            </w:r>
          </w:p>
          <w:p w14:paraId="3D039E93" w14:textId="77777777" w:rsidR="004B537B" w:rsidRDefault="004B537B" w:rsidP="004B537B">
            <w:pPr>
              <w:pStyle w:val="ListParagraph"/>
              <w:numPr>
                <w:ilvl w:val="0"/>
                <w:numId w:val="0"/>
              </w:numPr>
              <w:ind w:left="720"/>
            </w:pPr>
          </w:p>
          <w:p w14:paraId="7AAD8AC6" w14:textId="38FA4CB0" w:rsidR="008917DD" w:rsidRDefault="008917DD" w:rsidP="00C7751B">
            <w:r>
              <w:t>Ongoing engagement</w:t>
            </w:r>
            <w:r w:rsidR="00897623">
              <w:t xml:space="preserve"> around management standards and </w:t>
            </w:r>
            <w:r w:rsidR="00953982">
              <w:t>review processes is part of this framework.</w:t>
            </w:r>
          </w:p>
          <w:p w14:paraId="1764A134" w14:textId="2AD199F0" w:rsidR="00D87E59" w:rsidRDefault="00205867" w:rsidP="00C7751B">
            <w:r>
              <w:t xml:space="preserve">Indigenous Heritage sites are identified with the use of </w:t>
            </w:r>
            <w:r w:rsidR="00D33890">
              <w:t xml:space="preserve">Aboriginal Heritage Inquiry System </w:t>
            </w:r>
            <w:r w:rsidR="00D87E59">
              <w:t xml:space="preserve">and discussions with local indigenous representatives. </w:t>
            </w:r>
          </w:p>
          <w:p w14:paraId="04F93951" w14:textId="68DE79E6" w:rsidR="00953982" w:rsidRDefault="00800FAA" w:rsidP="004147F5">
            <w:r>
              <w:t>Regular updates are made to the Aboriginal Heritage Inquiry System, so sites are  checked for any changes before any major work is conducted in the forest.</w:t>
            </w:r>
          </w:p>
          <w:p w14:paraId="0A50AFD5" w14:textId="77777777" w:rsidR="004147F5" w:rsidRDefault="004147F5" w:rsidP="004147F5"/>
        </w:tc>
      </w:tr>
      <w:tr w:rsidR="00CA57C4" w14:paraId="2B4677C1" w14:textId="77777777" w:rsidTr="000204D0">
        <w:tc>
          <w:tcPr>
            <w:tcW w:w="9524" w:type="dxa"/>
            <w:gridSpan w:val="2"/>
            <w:tcBorders>
              <w:bottom w:val="single" w:sz="4" w:space="0" w:color="auto"/>
            </w:tcBorders>
          </w:tcPr>
          <w:p w14:paraId="60A81550" w14:textId="6B3F6570" w:rsidR="00CA57C4" w:rsidRDefault="0067101E" w:rsidP="000204D0">
            <w:pPr>
              <w:pStyle w:val="Heading1"/>
              <w:outlineLvl w:val="0"/>
            </w:pPr>
            <w:r>
              <w:t>Cultural values</w:t>
            </w:r>
          </w:p>
        </w:tc>
      </w:tr>
      <w:tr w:rsidR="006D5881" w14:paraId="35AED939" w14:textId="77777777" w:rsidTr="00654A04">
        <w:tc>
          <w:tcPr>
            <w:tcW w:w="2004" w:type="dxa"/>
          </w:tcPr>
          <w:p w14:paraId="7FF628C9" w14:textId="77777777" w:rsidR="006D5881" w:rsidRDefault="006D5881" w:rsidP="0043078D">
            <w:pPr>
              <w:pStyle w:val="Heading2"/>
              <w:numPr>
                <w:ilvl w:val="0"/>
                <w:numId w:val="0"/>
              </w:numPr>
              <w:outlineLvl w:val="1"/>
              <w:rPr>
                <w:b/>
                <w:bCs/>
              </w:rPr>
            </w:pPr>
          </w:p>
          <w:p w14:paraId="46449A8C" w14:textId="65942902" w:rsidR="00E33362" w:rsidRPr="00E33362" w:rsidRDefault="00E33362" w:rsidP="00E33362"/>
        </w:tc>
        <w:tc>
          <w:tcPr>
            <w:tcW w:w="7520" w:type="dxa"/>
          </w:tcPr>
          <w:p w14:paraId="13794F0A" w14:textId="72DFFA81" w:rsidR="004147F5" w:rsidRDefault="00763CAD" w:rsidP="0043078D">
            <w:r>
              <w:t xml:space="preserve">In line with </w:t>
            </w:r>
            <w:r w:rsidR="00F45FAA">
              <w:t>the HCV description “forest areas critical to local communities’ traditional identity</w:t>
            </w:r>
            <w:r w:rsidR="00892AEB">
              <w:t>,</w:t>
            </w:r>
            <w:r w:rsidR="00F45FAA">
              <w:t>”</w:t>
            </w:r>
            <w:r w:rsidR="0032037B">
              <w:t xml:space="preserve"> Ents Forestry acknowledge and support </w:t>
            </w:r>
            <w:r w:rsidR="00392BE2">
              <w:t xml:space="preserve">the identification and protection of cultural values. </w:t>
            </w:r>
          </w:p>
          <w:p w14:paraId="2F41FF59" w14:textId="77777777" w:rsidR="004147F5" w:rsidRDefault="00684EDE" w:rsidP="0043078D">
            <w:r>
              <w:t xml:space="preserve">The Ents philosophy requires these values to be </w:t>
            </w:r>
            <w:r w:rsidR="008F367D">
              <w:t>protected in all activities.</w:t>
            </w:r>
          </w:p>
          <w:p w14:paraId="6BAB7214" w14:textId="77777777" w:rsidR="003F6E61" w:rsidRDefault="003F6E61" w:rsidP="0043078D"/>
          <w:p w14:paraId="50E9D575" w14:textId="11EDD25A" w:rsidR="003F6E61" w:rsidRDefault="003F6E61" w:rsidP="0043078D"/>
        </w:tc>
      </w:tr>
      <w:tr w:rsidR="003F6E61" w14:paraId="5687A3EA" w14:textId="77777777" w:rsidTr="00461412">
        <w:tc>
          <w:tcPr>
            <w:tcW w:w="9524" w:type="dxa"/>
            <w:gridSpan w:val="2"/>
            <w:tcBorders>
              <w:bottom w:val="single" w:sz="4" w:space="0" w:color="auto"/>
            </w:tcBorders>
          </w:tcPr>
          <w:p w14:paraId="4DC34054" w14:textId="2B3C983A" w:rsidR="003F6E61" w:rsidRDefault="00977B18" w:rsidP="00461412">
            <w:pPr>
              <w:pStyle w:val="Heading1"/>
              <w:outlineLvl w:val="0"/>
            </w:pPr>
            <w:r>
              <w:t>Water</w:t>
            </w:r>
          </w:p>
        </w:tc>
      </w:tr>
      <w:tr w:rsidR="003F6E61" w14:paraId="66D398A2" w14:textId="77777777" w:rsidTr="00461412">
        <w:tc>
          <w:tcPr>
            <w:tcW w:w="2004" w:type="dxa"/>
          </w:tcPr>
          <w:p w14:paraId="2CA83A33" w14:textId="77777777" w:rsidR="003F6E61" w:rsidRPr="00FE6DE3" w:rsidRDefault="003F6E61" w:rsidP="00461412">
            <w:pPr>
              <w:pStyle w:val="Heading2"/>
              <w:numPr>
                <w:ilvl w:val="0"/>
                <w:numId w:val="0"/>
              </w:numPr>
              <w:outlineLvl w:val="1"/>
              <w:rPr>
                <w:b/>
                <w:bCs/>
              </w:rPr>
            </w:pPr>
          </w:p>
        </w:tc>
        <w:tc>
          <w:tcPr>
            <w:tcW w:w="7520" w:type="dxa"/>
          </w:tcPr>
          <w:p w14:paraId="4CCD8979" w14:textId="77777777" w:rsidR="003F6E61" w:rsidRPr="00477460" w:rsidRDefault="003F6E61" w:rsidP="00461412">
            <w:pPr>
              <w:rPr>
                <w:sz w:val="16"/>
                <w:szCs w:val="16"/>
              </w:rPr>
            </w:pPr>
          </w:p>
          <w:p w14:paraId="2507AAC9" w14:textId="498B051D" w:rsidR="003F6E61" w:rsidRDefault="00945F01" w:rsidP="00461412">
            <w:r>
              <w:t>One a</w:t>
            </w:r>
            <w:r w:rsidR="009A1826">
              <w:t xml:space="preserve">rea that provide clean water </w:t>
            </w:r>
            <w:r w:rsidR="00680D1E">
              <w:t>catchments</w:t>
            </w:r>
            <w:r w:rsidR="004D7A52">
              <w:t xml:space="preserve"> – is found on the Ents estate. </w:t>
            </w:r>
          </w:p>
          <w:p w14:paraId="3ACE9BE1" w14:textId="77777777" w:rsidR="003F6E61" w:rsidRDefault="00185502" w:rsidP="00461412">
            <w:pPr>
              <w:rPr>
                <w:rFonts w:ascii="Calibri" w:hAnsi="Calibri"/>
              </w:rPr>
            </w:pPr>
            <w:r>
              <w:rPr>
                <w:szCs w:val="24"/>
              </w:rPr>
              <w:t xml:space="preserve">The property has been deemed to provide clean water benefits for the catchment. </w:t>
            </w:r>
            <w:r>
              <w:rPr>
                <w:rFonts w:ascii="Calibri" w:hAnsi="Calibri"/>
              </w:rPr>
              <w:t>This is due to the property being located within the Collie River Water Resource Recovery Catchment as designated by the Department of Water &amp; Environmental Regulation (DWER).  A Salinity Situation Statement for the catchment was prepared by the Water and Rivers Commission (now DWER) and was referred to in preparing this Management Plan. The statement outlines the importance of retaining remnant native vegetation in the area in order to achieve reductions in salinity levels across the catchment.</w:t>
            </w:r>
          </w:p>
          <w:p w14:paraId="322F977E" w14:textId="549180F6" w:rsidR="00977B18" w:rsidRPr="003D71F1" w:rsidRDefault="00977B18" w:rsidP="00461412">
            <w:pPr>
              <w:rPr>
                <w:rFonts w:ascii="Calibri" w:hAnsi="Calibri"/>
              </w:rPr>
            </w:pPr>
            <w:r>
              <w:rPr>
                <w:rFonts w:ascii="Calibri" w:hAnsi="Calibri"/>
              </w:rPr>
              <w:t xml:space="preserve">Ents activities are designed to protect the water </w:t>
            </w:r>
            <w:r w:rsidR="00985661">
              <w:rPr>
                <w:rFonts w:ascii="Calibri" w:hAnsi="Calibri"/>
              </w:rPr>
              <w:t xml:space="preserve">on the plantation </w:t>
            </w:r>
            <w:r w:rsidR="0022676C">
              <w:rPr>
                <w:rFonts w:ascii="Calibri" w:hAnsi="Calibri"/>
              </w:rPr>
              <w:t xml:space="preserve">and </w:t>
            </w:r>
            <w:r w:rsidR="00A65D51">
              <w:rPr>
                <w:rFonts w:ascii="Calibri" w:hAnsi="Calibri"/>
              </w:rPr>
              <w:t xml:space="preserve">ensure the water leaving </w:t>
            </w:r>
            <w:r w:rsidR="008E22F1">
              <w:rPr>
                <w:rFonts w:ascii="Calibri" w:hAnsi="Calibri"/>
              </w:rPr>
              <w:t>meets all required</w:t>
            </w:r>
            <w:r w:rsidR="00680898">
              <w:rPr>
                <w:rFonts w:ascii="Calibri" w:hAnsi="Calibri"/>
              </w:rPr>
              <w:t xml:space="preserve"> standards.</w:t>
            </w:r>
          </w:p>
        </w:tc>
      </w:tr>
      <w:tr w:rsidR="003F6E61" w14:paraId="2A3685FE" w14:textId="77777777" w:rsidTr="00654A04">
        <w:tc>
          <w:tcPr>
            <w:tcW w:w="2004" w:type="dxa"/>
          </w:tcPr>
          <w:p w14:paraId="4610E84D" w14:textId="77777777" w:rsidR="003F6E61" w:rsidRDefault="003F6E61" w:rsidP="0043078D">
            <w:pPr>
              <w:pStyle w:val="Heading2"/>
              <w:numPr>
                <w:ilvl w:val="0"/>
                <w:numId w:val="0"/>
              </w:numPr>
              <w:outlineLvl w:val="1"/>
              <w:rPr>
                <w:b/>
                <w:bCs/>
              </w:rPr>
            </w:pPr>
          </w:p>
        </w:tc>
        <w:tc>
          <w:tcPr>
            <w:tcW w:w="7520" w:type="dxa"/>
          </w:tcPr>
          <w:p w14:paraId="11ACB8B4" w14:textId="03D9F2AD" w:rsidR="003F6E61" w:rsidRDefault="003F6E61" w:rsidP="003D71F1">
            <w:pPr>
              <w:tabs>
                <w:tab w:val="left" w:pos="4515"/>
              </w:tabs>
            </w:pPr>
          </w:p>
        </w:tc>
      </w:tr>
      <w:tr w:rsidR="00CA57C4" w14:paraId="04B3C22E" w14:textId="77777777" w:rsidTr="000204D0">
        <w:tc>
          <w:tcPr>
            <w:tcW w:w="9524" w:type="dxa"/>
            <w:gridSpan w:val="2"/>
            <w:tcBorders>
              <w:bottom w:val="single" w:sz="4" w:space="0" w:color="auto"/>
            </w:tcBorders>
          </w:tcPr>
          <w:p w14:paraId="64BB68E3" w14:textId="7D2FDCFE" w:rsidR="00CA57C4" w:rsidRDefault="00CA57C4" w:rsidP="000204D0">
            <w:pPr>
              <w:pStyle w:val="Heading1"/>
              <w:outlineLvl w:val="0"/>
            </w:pPr>
            <w:r>
              <w:t>Monitoring</w:t>
            </w:r>
          </w:p>
        </w:tc>
      </w:tr>
      <w:tr w:rsidR="00CA57C4" w14:paraId="4CCAF6A1" w14:textId="77777777" w:rsidTr="00654A04">
        <w:tc>
          <w:tcPr>
            <w:tcW w:w="2004" w:type="dxa"/>
          </w:tcPr>
          <w:p w14:paraId="7F2D1FE5" w14:textId="1EB29678" w:rsidR="00CA57C4" w:rsidRPr="00FE6DE3" w:rsidRDefault="00CA57C4" w:rsidP="000204D0">
            <w:pPr>
              <w:pStyle w:val="Heading2"/>
              <w:numPr>
                <w:ilvl w:val="0"/>
                <w:numId w:val="0"/>
              </w:numPr>
              <w:outlineLvl w:val="1"/>
              <w:rPr>
                <w:b/>
                <w:bCs/>
              </w:rPr>
            </w:pPr>
          </w:p>
        </w:tc>
        <w:tc>
          <w:tcPr>
            <w:tcW w:w="7520" w:type="dxa"/>
          </w:tcPr>
          <w:p w14:paraId="7859726F" w14:textId="77777777" w:rsidR="00477460" w:rsidRPr="00477460" w:rsidRDefault="00477460" w:rsidP="000204D0">
            <w:pPr>
              <w:rPr>
                <w:sz w:val="16"/>
                <w:szCs w:val="16"/>
              </w:rPr>
            </w:pPr>
          </w:p>
          <w:p w14:paraId="63D6BB4E" w14:textId="01754E61" w:rsidR="00CA57C4" w:rsidRDefault="00892AEB" w:rsidP="000204D0">
            <w:r>
              <w:t>T</w:t>
            </w:r>
            <w:r w:rsidR="003A1B77">
              <w:t xml:space="preserve">he </w:t>
            </w:r>
            <w:r w:rsidR="00D740BF">
              <w:t xml:space="preserve">forest estate is continually monitored. </w:t>
            </w:r>
            <w:r w:rsidR="006B22EF">
              <w:t>Visual inspections for health, growth</w:t>
            </w:r>
            <w:r w:rsidR="001E3683">
              <w:t>, infrastructure, possible erosion, water flow issues and un</w:t>
            </w:r>
            <w:r w:rsidR="006B22EF">
              <w:t xml:space="preserve">expected outcomes occur regularly. </w:t>
            </w:r>
          </w:p>
          <w:p w14:paraId="697E4AA4" w14:textId="77777777" w:rsidR="006B22EF" w:rsidRDefault="006B22EF" w:rsidP="000204D0">
            <w:r>
              <w:t xml:space="preserve">Specific monitoring </w:t>
            </w:r>
            <w:r w:rsidR="001E3683">
              <w:t xml:space="preserve">for </w:t>
            </w:r>
            <w:r w:rsidR="003C7F68">
              <w:t xml:space="preserve">water quality is completed </w:t>
            </w:r>
            <w:r w:rsidR="002D64A6">
              <w:t xml:space="preserve">to look for changes which could result from fertilising or pesticide use. </w:t>
            </w:r>
          </w:p>
          <w:p w14:paraId="07A7B2AB" w14:textId="77777777" w:rsidR="00477460" w:rsidRDefault="006C729F" w:rsidP="000204D0">
            <w:r>
              <w:t>All</w:t>
            </w:r>
            <w:r w:rsidR="00E36DCE">
              <w:t xml:space="preserve"> identified</w:t>
            </w:r>
            <w:r>
              <w:t xml:space="preserve"> high conservation values are specifically monitored to </w:t>
            </w:r>
            <w:r w:rsidR="00E36DCE">
              <w:t xml:space="preserve">ensure negative impacts are not occurring. </w:t>
            </w:r>
          </w:p>
          <w:p w14:paraId="012D9572" w14:textId="4D105C09" w:rsidR="00477460" w:rsidRPr="00477460" w:rsidRDefault="00477460" w:rsidP="000204D0">
            <w:pPr>
              <w:rPr>
                <w:sz w:val="16"/>
                <w:szCs w:val="16"/>
              </w:rPr>
            </w:pPr>
          </w:p>
        </w:tc>
      </w:tr>
      <w:tr w:rsidR="00CA57C4" w14:paraId="65C127EC" w14:textId="77777777" w:rsidTr="000204D0">
        <w:tc>
          <w:tcPr>
            <w:tcW w:w="9524" w:type="dxa"/>
            <w:gridSpan w:val="2"/>
            <w:tcBorders>
              <w:bottom w:val="single" w:sz="4" w:space="0" w:color="auto"/>
            </w:tcBorders>
          </w:tcPr>
          <w:p w14:paraId="056A9ACC" w14:textId="404BD209" w:rsidR="00CA57C4" w:rsidRDefault="00CA57C4" w:rsidP="000204D0">
            <w:pPr>
              <w:pStyle w:val="Heading1"/>
              <w:outlineLvl w:val="0"/>
            </w:pPr>
            <w:r>
              <w:t>Review</w:t>
            </w:r>
          </w:p>
        </w:tc>
      </w:tr>
      <w:tr w:rsidR="00CA57C4" w14:paraId="6DB50726" w14:textId="77777777" w:rsidTr="00654A04">
        <w:tc>
          <w:tcPr>
            <w:tcW w:w="2004" w:type="dxa"/>
          </w:tcPr>
          <w:p w14:paraId="3E258232" w14:textId="77777777" w:rsidR="00CA57C4" w:rsidRDefault="00CA57C4" w:rsidP="000204D0">
            <w:pPr>
              <w:pStyle w:val="Heading2"/>
              <w:numPr>
                <w:ilvl w:val="0"/>
                <w:numId w:val="0"/>
              </w:numPr>
              <w:outlineLvl w:val="1"/>
            </w:pPr>
          </w:p>
        </w:tc>
        <w:tc>
          <w:tcPr>
            <w:tcW w:w="7520" w:type="dxa"/>
          </w:tcPr>
          <w:p w14:paraId="40007C80" w14:textId="582DABD9" w:rsidR="00CA57C4" w:rsidRDefault="00CA57C4" w:rsidP="000204D0">
            <w:r w:rsidRPr="005E536A">
              <w:t xml:space="preserve">This Procedure will be reviewed </w:t>
            </w:r>
            <w:r w:rsidRPr="001E7733">
              <w:t>from time to time as and when required to</w:t>
            </w:r>
            <w:r w:rsidRPr="005E536A">
              <w:t xml:space="preserve"> adopt standard developments and changing local stakeholder requirements.</w:t>
            </w:r>
          </w:p>
        </w:tc>
      </w:tr>
    </w:tbl>
    <w:p w14:paraId="12F87471" w14:textId="77777777" w:rsidR="00866A1D" w:rsidRPr="00366478" w:rsidRDefault="00866A1D" w:rsidP="00866A1D">
      <w:pPr>
        <w:tabs>
          <w:tab w:val="left" w:pos="1740"/>
        </w:tabs>
        <w:rPr>
          <w:sz w:val="16"/>
          <w:szCs w:val="16"/>
        </w:rPr>
      </w:pPr>
    </w:p>
    <w:tbl>
      <w:tblPr>
        <w:tblStyle w:val="PlainTable3"/>
        <w:tblW w:w="0" w:type="auto"/>
        <w:tblLook w:val="04A0" w:firstRow="1" w:lastRow="0" w:firstColumn="1" w:lastColumn="0" w:noHBand="0" w:noVBand="1"/>
      </w:tblPr>
      <w:tblGrid>
        <w:gridCol w:w="1083"/>
        <w:gridCol w:w="1577"/>
        <w:gridCol w:w="1590"/>
        <w:gridCol w:w="4647"/>
      </w:tblGrid>
      <w:tr w:rsidR="00866A1D" w:rsidRPr="00366478" w14:paraId="19E96326" w14:textId="77777777" w:rsidTr="003F49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3" w:type="dxa"/>
          </w:tcPr>
          <w:p w14:paraId="6097D01E" w14:textId="77777777" w:rsidR="00866A1D" w:rsidRPr="00366478" w:rsidRDefault="00866A1D" w:rsidP="003F49CE">
            <w:pPr>
              <w:tabs>
                <w:tab w:val="left" w:pos="1740"/>
              </w:tabs>
              <w:rPr>
                <w:sz w:val="20"/>
                <w:szCs w:val="20"/>
              </w:rPr>
            </w:pPr>
            <w:r w:rsidRPr="00366478">
              <w:rPr>
                <w:sz w:val="20"/>
                <w:szCs w:val="20"/>
              </w:rPr>
              <w:t>Version</w:t>
            </w:r>
          </w:p>
        </w:tc>
        <w:tc>
          <w:tcPr>
            <w:tcW w:w="1577" w:type="dxa"/>
          </w:tcPr>
          <w:p w14:paraId="3B17EA29" w14:textId="77777777" w:rsidR="00866A1D" w:rsidRPr="00366478" w:rsidRDefault="00866A1D" w:rsidP="003F49CE">
            <w:pPr>
              <w:tabs>
                <w:tab w:val="left" w:pos="1740"/>
              </w:tabs>
              <w:cnfStyle w:val="100000000000" w:firstRow="1" w:lastRow="0" w:firstColumn="0" w:lastColumn="0" w:oddVBand="0" w:evenVBand="0" w:oddHBand="0" w:evenHBand="0" w:firstRowFirstColumn="0" w:firstRowLastColumn="0" w:lastRowFirstColumn="0" w:lastRowLastColumn="0"/>
              <w:rPr>
                <w:sz w:val="20"/>
                <w:szCs w:val="20"/>
              </w:rPr>
            </w:pPr>
            <w:r w:rsidRPr="00366478">
              <w:rPr>
                <w:sz w:val="20"/>
                <w:szCs w:val="20"/>
              </w:rPr>
              <w:t>Author</w:t>
            </w:r>
          </w:p>
        </w:tc>
        <w:tc>
          <w:tcPr>
            <w:tcW w:w="1590" w:type="dxa"/>
          </w:tcPr>
          <w:p w14:paraId="1F7F09E1" w14:textId="77777777" w:rsidR="00866A1D" w:rsidRPr="00366478" w:rsidRDefault="00866A1D" w:rsidP="003F49CE">
            <w:pPr>
              <w:tabs>
                <w:tab w:val="left" w:pos="1740"/>
              </w:tabs>
              <w:cnfStyle w:val="100000000000" w:firstRow="1" w:lastRow="0" w:firstColumn="0" w:lastColumn="0" w:oddVBand="0" w:evenVBand="0" w:oddHBand="0" w:evenHBand="0" w:firstRowFirstColumn="0" w:firstRowLastColumn="0" w:lastRowFirstColumn="0" w:lastRowLastColumn="0"/>
              <w:rPr>
                <w:sz w:val="20"/>
                <w:szCs w:val="20"/>
              </w:rPr>
            </w:pPr>
            <w:r w:rsidRPr="00366478">
              <w:rPr>
                <w:sz w:val="20"/>
                <w:szCs w:val="20"/>
              </w:rPr>
              <w:t>Date</w:t>
            </w:r>
          </w:p>
        </w:tc>
        <w:tc>
          <w:tcPr>
            <w:tcW w:w="4647" w:type="dxa"/>
          </w:tcPr>
          <w:p w14:paraId="67AAAE30" w14:textId="2A2D7EC1" w:rsidR="00866A1D" w:rsidRPr="00366478" w:rsidRDefault="000B74E4" w:rsidP="003F49CE">
            <w:pPr>
              <w:tabs>
                <w:tab w:val="left" w:pos="1740"/>
              </w:tabs>
              <w:cnfStyle w:val="100000000000" w:firstRow="1" w:lastRow="0" w:firstColumn="0" w:lastColumn="0" w:oddVBand="0" w:evenVBand="0" w:oddHBand="0" w:evenHBand="0" w:firstRowFirstColumn="0" w:firstRowLastColumn="0" w:lastRowFirstColumn="0" w:lastRowLastColumn="0"/>
              <w:rPr>
                <w:sz w:val="20"/>
                <w:szCs w:val="20"/>
              </w:rPr>
            </w:pPr>
            <w:r w:rsidRPr="00366478">
              <w:rPr>
                <w:sz w:val="20"/>
                <w:szCs w:val="20"/>
              </w:rPr>
              <w:t>Review reasoning</w:t>
            </w:r>
          </w:p>
        </w:tc>
      </w:tr>
      <w:tr w:rsidR="00866A1D" w:rsidRPr="00366478" w14:paraId="600DA972" w14:textId="77777777" w:rsidTr="003F4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298D5803" w14:textId="3A828D16" w:rsidR="00866A1D" w:rsidRPr="00366478" w:rsidRDefault="00866A1D" w:rsidP="003F49CE">
            <w:pPr>
              <w:tabs>
                <w:tab w:val="left" w:pos="1740"/>
              </w:tabs>
              <w:rPr>
                <w:sz w:val="20"/>
                <w:szCs w:val="20"/>
              </w:rPr>
            </w:pPr>
            <w:r w:rsidRPr="00366478">
              <w:rPr>
                <w:sz w:val="20"/>
                <w:szCs w:val="20"/>
              </w:rPr>
              <w:t>1.</w:t>
            </w:r>
            <w:r w:rsidR="00B73C23" w:rsidRPr="00366478">
              <w:rPr>
                <w:sz w:val="20"/>
                <w:szCs w:val="20"/>
              </w:rPr>
              <w:t>0</w:t>
            </w:r>
          </w:p>
        </w:tc>
        <w:tc>
          <w:tcPr>
            <w:tcW w:w="1577" w:type="dxa"/>
          </w:tcPr>
          <w:p w14:paraId="2E762F33" w14:textId="45C9B79B" w:rsidR="00B73C23" w:rsidRPr="00366478" w:rsidRDefault="00FC5CDC" w:rsidP="003F49CE">
            <w:pPr>
              <w:tabs>
                <w:tab w:val="left" w:pos="1740"/>
              </w:tabs>
              <w:cnfStyle w:val="000000100000" w:firstRow="0" w:lastRow="0" w:firstColumn="0" w:lastColumn="0" w:oddVBand="0" w:evenVBand="0" w:oddHBand="1" w:evenHBand="0" w:firstRowFirstColumn="0" w:firstRowLastColumn="0" w:lastRowFirstColumn="0" w:lastRowLastColumn="0"/>
              <w:rPr>
                <w:sz w:val="20"/>
                <w:szCs w:val="20"/>
              </w:rPr>
            </w:pPr>
            <w:r w:rsidRPr="00366478">
              <w:rPr>
                <w:sz w:val="20"/>
                <w:szCs w:val="20"/>
              </w:rPr>
              <w:t>S. Bourke</w:t>
            </w:r>
          </w:p>
        </w:tc>
        <w:tc>
          <w:tcPr>
            <w:tcW w:w="1590" w:type="dxa"/>
          </w:tcPr>
          <w:p w14:paraId="06FD95A4" w14:textId="64754285" w:rsidR="00866A1D" w:rsidRPr="00366478" w:rsidRDefault="00FC5CDC" w:rsidP="003F49CE">
            <w:pPr>
              <w:tabs>
                <w:tab w:val="left" w:pos="1740"/>
              </w:tabs>
              <w:cnfStyle w:val="000000100000" w:firstRow="0" w:lastRow="0" w:firstColumn="0" w:lastColumn="0" w:oddVBand="0" w:evenVBand="0" w:oddHBand="1" w:evenHBand="0" w:firstRowFirstColumn="0" w:firstRowLastColumn="0" w:lastRowFirstColumn="0" w:lastRowLastColumn="0"/>
              <w:rPr>
                <w:sz w:val="20"/>
                <w:szCs w:val="20"/>
              </w:rPr>
            </w:pPr>
            <w:r w:rsidRPr="00366478">
              <w:rPr>
                <w:sz w:val="20"/>
                <w:szCs w:val="20"/>
              </w:rPr>
              <w:t>28/9/21</w:t>
            </w:r>
          </w:p>
        </w:tc>
        <w:tc>
          <w:tcPr>
            <w:tcW w:w="4647" w:type="dxa"/>
          </w:tcPr>
          <w:p w14:paraId="49626D73" w14:textId="35B906AD" w:rsidR="00866A1D" w:rsidRPr="00366478" w:rsidRDefault="00FC5CDC" w:rsidP="003F49CE">
            <w:pPr>
              <w:tabs>
                <w:tab w:val="left" w:pos="1740"/>
              </w:tabs>
              <w:cnfStyle w:val="000000100000" w:firstRow="0" w:lastRow="0" w:firstColumn="0" w:lastColumn="0" w:oddVBand="0" w:evenVBand="0" w:oddHBand="1" w:evenHBand="0" w:firstRowFirstColumn="0" w:firstRowLastColumn="0" w:lastRowFirstColumn="0" w:lastRowLastColumn="0"/>
              <w:rPr>
                <w:sz w:val="20"/>
                <w:szCs w:val="20"/>
              </w:rPr>
            </w:pPr>
            <w:r w:rsidRPr="00366478">
              <w:rPr>
                <w:sz w:val="20"/>
                <w:szCs w:val="20"/>
              </w:rPr>
              <w:t>Document finalisation</w:t>
            </w:r>
          </w:p>
        </w:tc>
      </w:tr>
      <w:tr w:rsidR="00366478" w:rsidRPr="00366478" w14:paraId="0863F243" w14:textId="77777777" w:rsidTr="003F49CE">
        <w:tc>
          <w:tcPr>
            <w:cnfStyle w:val="001000000000" w:firstRow="0" w:lastRow="0" w:firstColumn="1" w:lastColumn="0" w:oddVBand="0" w:evenVBand="0" w:oddHBand="0" w:evenHBand="0" w:firstRowFirstColumn="0" w:firstRowLastColumn="0" w:lastRowFirstColumn="0" w:lastRowLastColumn="0"/>
            <w:tcW w:w="1083" w:type="dxa"/>
          </w:tcPr>
          <w:p w14:paraId="49604543" w14:textId="3D4919C3" w:rsidR="00366478" w:rsidRPr="00366478" w:rsidRDefault="00366478" w:rsidP="003F49CE">
            <w:pPr>
              <w:tabs>
                <w:tab w:val="left" w:pos="1740"/>
              </w:tabs>
              <w:rPr>
                <w:sz w:val="20"/>
                <w:szCs w:val="20"/>
              </w:rPr>
            </w:pPr>
            <w:r w:rsidRPr="00366478">
              <w:rPr>
                <w:sz w:val="20"/>
                <w:szCs w:val="20"/>
              </w:rPr>
              <w:t>1.1</w:t>
            </w:r>
          </w:p>
        </w:tc>
        <w:tc>
          <w:tcPr>
            <w:tcW w:w="1577" w:type="dxa"/>
          </w:tcPr>
          <w:p w14:paraId="0D4DF3FC" w14:textId="41FEA4D9" w:rsidR="00366478" w:rsidRPr="00366478" w:rsidRDefault="00366478" w:rsidP="003F49CE">
            <w:pPr>
              <w:tabs>
                <w:tab w:val="left" w:pos="1740"/>
              </w:tabs>
              <w:cnfStyle w:val="000000000000" w:firstRow="0" w:lastRow="0" w:firstColumn="0" w:lastColumn="0" w:oddVBand="0" w:evenVBand="0" w:oddHBand="0" w:evenHBand="0" w:firstRowFirstColumn="0" w:firstRowLastColumn="0" w:lastRowFirstColumn="0" w:lastRowLastColumn="0"/>
              <w:rPr>
                <w:sz w:val="20"/>
                <w:szCs w:val="20"/>
              </w:rPr>
            </w:pPr>
            <w:r w:rsidRPr="00366478">
              <w:rPr>
                <w:sz w:val="20"/>
                <w:szCs w:val="20"/>
              </w:rPr>
              <w:t>S. Bourke</w:t>
            </w:r>
          </w:p>
        </w:tc>
        <w:tc>
          <w:tcPr>
            <w:tcW w:w="1590" w:type="dxa"/>
          </w:tcPr>
          <w:p w14:paraId="0295B975" w14:textId="6E7D37EA" w:rsidR="00366478" w:rsidRPr="00366478" w:rsidRDefault="00366478" w:rsidP="003F49CE">
            <w:pPr>
              <w:tabs>
                <w:tab w:val="left" w:pos="1740"/>
              </w:tabs>
              <w:cnfStyle w:val="000000000000" w:firstRow="0" w:lastRow="0" w:firstColumn="0" w:lastColumn="0" w:oddVBand="0" w:evenVBand="0" w:oddHBand="0" w:evenHBand="0" w:firstRowFirstColumn="0" w:firstRowLastColumn="0" w:lastRowFirstColumn="0" w:lastRowLastColumn="0"/>
              <w:rPr>
                <w:sz w:val="20"/>
                <w:szCs w:val="20"/>
              </w:rPr>
            </w:pPr>
            <w:r w:rsidRPr="00366478">
              <w:rPr>
                <w:sz w:val="20"/>
                <w:szCs w:val="20"/>
              </w:rPr>
              <w:t>30/9/22</w:t>
            </w:r>
          </w:p>
        </w:tc>
        <w:tc>
          <w:tcPr>
            <w:tcW w:w="4647" w:type="dxa"/>
          </w:tcPr>
          <w:p w14:paraId="44F865BE" w14:textId="06E5CF6B" w:rsidR="00366478" w:rsidRPr="00366478" w:rsidRDefault="00366478" w:rsidP="003F49CE">
            <w:pPr>
              <w:tabs>
                <w:tab w:val="left" w:pos="1740"/>
              </w:tabs>
              <w:cnfStyle w:val="000000000000" w:firstRow="0" w:lastRow="0" w:firstColumn="0" w:lastColumn="0" w:oddVBand="0" w:evenVBand="0" w:oddHBand="0" w:evenHBand="0" w:firstRowFirstColumn="0" w:firstRowLastColumn="0" w:lastRowFirstColumn="0" w:lastRowLastColumn="0"/>
              <w:rPr>
                <w:sz w:val="20"/>
                <w:szCs w:val="20"/>
              </w:rPr>
            </w:pPr>
            <w:r w:rsidRPr="00366478">
              <w:rPr>
                <w:sz w:val="20"/>
                <w:szCs w:val="20"/>
              </w:rPr>
              <w:t>Addition of HCV 4.4</w:t>
            </w:r>
          </w:p>
        </w:tc>
      </w:tr>
    </w:tbl>
    <w:p w14:paraId="524AE1FD" w14:textId="0B17AF7B" w:rsidR="00AB6BA9" w:rsidRPr="00366478" w:rsidRDefault="00AB6BA9" w:rsidP="004B0DA9">
      <w:pPr>
        <w:rPr>
          <w:sz w:val="16"/>
          <w:szCs w:val="16"/>
        </w:rPr>
      </w:pPr>
    </w:p>
    <w:tbl>
      <w:tblPr>
        <w:tblStyle w:val="PlainTable4"/>
        <w:tblW w:w="0" w:type="auto"/>
        <w:jc w:val="center"/>
        <w:tblLook w:val="04A0" w:firstRow="1" w:lastRow="0" w:firstColumn="1" w:lastColumn="0" w:noHBand="0" w:noVBand="1"/>
      </w:tblPr>
      <w:tblGrid>
        <w:gridCol w:w="3397"/>
        <w:gridCol w:w="3397"/>
      </w:tblGrid>
      <w:tr w:rsidR="00BB41F7" w:rsidRPr="00366478" w14:paraId="44ABA55D" w14:textId="1F3AE52B" w:rsidTr="00BB41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Pr>
          <w:p w14:paraId="00F7FCD8" w14:textId="77777777" w:rsidR="00BB41F7" w:rsidRPr="00366478" w:rsidRDefault="00BB41F7" w:rsidP="00347EA9">
            <w:pPr>
              <w:rPr>
                <w:sz w:val="20"/>
                <w:szCs w:val="20"/>
              </w:rPr>
            </w:pPr>
            <w:r w:rsidRPr="00366478">
              <w:rPr>
                <w:sz w:val="20"/>
                <w:szCs w:val="20"/>
              </w:rPr>
              <w:t xml:space="preserve">Prepared by: </w:t>
            </w:r>
          </w:p>
        </w:tc>
        <w:tc>
          <w:tcPr>
            <w:tcW w:w="3397" w:type="dxa"/>
          </w:tcPr>
          <w:p w14:paraId="317656B3" w14:textId="0FF5C672" w:rsidR="00BB41F7" w:rsidRPr="00366478" w:rsidRDefault="00FC5CDC" w:rsidP="00347EA9">
            <w:pPr>
              <w:cnfStyle w:val="100000000000" w:firstRow="1" w:lastRow="0" w:firstColumn="0" w:lastColumn="0" w:oddVBand="0" w:evenVBand="0" w:oddHBand="0" w:evenHBand="0" w:firstRowFirstColumn="0" w:firstRowLastColumn="0" w:lastRowFirstColumn="0" w:lastRowLastColumn="0"/>
              <w:rPr>
                <w:sz w:val="20"/>
                <w:szCs w:val="20"/>
              </w:rPr>
            </w:pPr>
            <w:r w:rsidRPr="00366478">
              <w:rPr>
                <w:sz w:val="20"/>
                <w:szCs w:val="20"/>
              </w:rPr>
              <w:t>Stephanie Bourke</w:t>
            </w:r>
          </w:p>
        </w:tc>
      </w:tr>
      <w:tr w:rsidR="00BB41F7" w:rsidRPr="00366478" w14:paraId="2AF83886" w14:textId="23E8CDB9" w:rsidTr="00BB41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Pr>
          <w:p w14:paraId="07F3B1CA" w14:textId="77777777" w:rsidR="00BB41F7" w:rsidRPr="00366478" w:rsidRDefault="00BB41F7" w:rsidP="00347EA9">
            <w:pPr>
              <w:rPr>
                <w:sz w:val="20"/>
                <w:szCs w:val="20"/>
              </w:rPr>
            </w:pPr>
            <w:r w:rsidRPr="00366478">
              <w:rPr>
                <w:sz w:val="20"/>
                <w:szCs w:val="20"/>
              </w:rPr>
              <w:t xml:space="preserve">Reviewed and recommended by: </w:t>
            </w:r>
          </w:p>
        </w:tc>
        <w:tc>
          <w:tcPr>
            <w:tcW w:w="3397" w:type="dxa"/>
          </w:tcPr>
          <w:p w14:paraId="3528EAA1" w14:textId="259780B0" w:rsidR="00BB41F7" w:rsidRPr="00366478" w:rsidRDefault="00FC5CDC" w:rsidP="00347EA9">
            <w:pPr>
              <w:cnfStyle w:val="000000100000" w:firstRow="0" w:lastRow="0" w:firstColumn="0" w:lastColumn="0" w:oddVBand="0" w:evenVBand="0" w:oddHBand="1" w:evenHBand="0" w:firstRowFirstColumn="0" w:firstRowLastColumn="0" w:lastRowFirstColumn="0" w:lastRowLastColumn="0"/>
              <w:rPr>
                <w:sz w:val="20"/>
                <w:szCs w:val="20"/>
              </w:rPr>
            </w:pPr>
            <w:r w:rsidRPr="00366478">
              <w:rPr>
                <w:sz w:val="20"/>
                <w:szCs w:val="20"/>
              </w:rPr>
              <w:t>Andy Wright</w:t>
            </w:r>
          </w:p>
        </w:tc>
      </w:tr>
      <w:tr w:rsidR="00BB41F7" w:rsidRPr="00366478" w14:paraId="1C853213" w14:textId="7DBDF3B5" w:rsidTr="00BB41F7">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0F9D319E" w14:textId="77777777" w:rsidR="00BB41F7" w:rsidRPr="00366478" w:rsidRDefault="00BB41F7" w:rsidP="00347EA9">
            <w:pPr>
              <w:rPr>
                <w:sz w:val="20"/>
                <w:szCs w:val="20"/>
              </w:rPr>
            </w:pPr>
            <w:r w:rsidRPr="00366478">
              <w:rPr>
                <w:sz w:val="20"/>
                <w:szCs w:val="20"/>
              </w:rPr>
              <w:t xml:space="preserve">Authorised by: </w:t>
            </w:r>
          </w:p>
        </w:tc>
        <w:tc>
          <w:tcPr>
            <w:tcW w:w="3397" w:type="dxa"/>
          </w:tcPr>
          <w:p w14:paraId="7B3B630F" w14:textId="7FB2A5E1" w:rsidR="00BB41F7" w:rsidRPr="00366478" w:rsidRDefault="00FC5CDC" w:rsidP="00347EA9">
            <w:pPr>
              <w:cnfStyle w:val="000000000000" w:firstRow="0" w:lastRow="0" w:firstColumn="0" w:lastColumn="0" w:oddVBand="0" w:evenVBand="0" w:oddHBand="0" w:evenHBand="0" w:firstRowFirstColumn="0" w:firstRowLastColumn="0" w:lastRowFirstColumn="0" w:lastRowLastColumn="0"/>
              <w:rPr>
                <w:sz w:val="20"/>
                <w:szCs w:val="20"/>
              </w:rPr>
            </w:pPr>
            <w:r w:rsidRPr="00366478">
              <w:rPr>
                <w:sz w:val="20"/>
                <w:szCs w:val="20"/>
              </w:rPr>
              <w:t>Andy Wright</w:t>
            </w:r>
          </w:p>
        </w:tc>
      </w:tr>
      <w:tr w:rsidR="00BB41F7" w:rsidRPr="00366478" w14:paraId="46CB1BA0" w14:textId="30541D7A" w:rsidTr="00BB41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Pr>
          <w:p w14:paraId="3CDEB4CE" w14:textId="77777777" w:rsidR="00BB41F7" w:rsidRPr="00366478" w:rsidRDefault="00BB41F7" w:rsidP="00347EA9">
            <w:pPr>
              <w:rPr>
                <w:sz w:val="20"/>
                <w:szCs w:val="20"/>
              </w:rPr>
            </w:pPr>
            <w:r w:rsidRPr="00366478">
              <w:rPr>
                <w:sz w:val="20"/>
                <w:szCs w:val="20"/>
              </w:rPr>
              <w:t xml:space="preserve">Issue date: </w:t>
            </w:r>
          </w:p>
        </w:tc>
        <w:tc>
          <w:tcPr>
            <w:tcW w:w="3397" w:type="dxa"/>
          </w:tcPr>
          <w:p w14:paraId="25FBA1DF" w14:textId="38A1493F" w:rsidR="00BB41F7" w:rsidRPr="00366478" w:rsidRDefault="00E460B6" w:rsidP="00347EA9">
            <w:pPr>
              <w:cnfStyle w:val="000000100000" w:firstRow="0" w:lastRow="0" w:firstColumn="0" w:lastColumn="0" w:oddVBand="0" w:evenVBand="0" w:oddHBand="1" w:evenHBand="0" w:firstRowFirstColumn="0" w:firstRowLastColumn="0" w:lastRowFirstColumn="0" w:lastRowLastColumn="0"/>
              <w:rPr>
                <w:sz w:val="20"/>
                <w:szCs w:val="20"/>
              </w:rPr>
            </w:pPr>
            <w:r w:rsidRPr="00366478">
              <w:rPr>
                <w:sz w:val="20"/>
                <w:szCs w:val="20"/>
              </w:rPr>
              <w:t>30/9/202</w:t>
            </w:r>
            <w:r w:rsidR="00107D6D" w:rsidRPr="00366478">
              <w:rPr>
                <w:sz w:val="20"/>
                <w:szCs w:val="20"/>
              </w:rPr>
              <w:t>2</w:t>
            </w:r>
          </w:p>
        </w:tc>
      </w:tr>
      <w:tr w:rsidR="00BB41F7" w:rsidRPr="00366478" w14:paraId="1DB2FF3D" w14:textId="417DA59A" w:rsidTr="00BB41F7">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78EFAC54" w14:textId="77777777" w:rsidR="00BB41F7" w:rsidRPr="00366478" w:rsidRDefault="00BB41F7" w:rsidP="00347EA9">
            <w:pPr>
              <w:rPr>
                <w:sz w:val="20"/>
                <w:szCs w:val="20"/>
              </w:rPr>
            </w:pPr>
            <w:r w:rsidRPr="00366478">
              <w:rPr>
                <w:sz w:val="20"/>
                <w:szCs w:val="20"/>
              </w:rPr>
              <w:lastRenderedPageBreak/>
              <w:t>Version #:</w:t>
            </w:r>
          </w:p>
        </w:tc>
        <w:tc>
          <w:tcPr>
            <w:tcW w:w="3397" w:type="dxa"/>
          </w:tcPr>
          <w:p w14:paraId="556EEE25" w14:textId="0CC374FF" w:rsidR="00BB41F7" w:rsidRPr="00366478" w:rsidRDefault="00FC5CDC" w:rsidP="00347EA9">
            <w:pPr>
              <w:cnfStyle w:val="000000000000" w:firstRow="0" w:lastRow="0" w:firstColumn="0" w:lastColumn="0" w:oddVBand="0" w:evenVBand="0" w:oddHBand="0" w:evenHBand="0" w:firstRowFirstColumn="0" w:firstRowLastColumn="0" w:lastRowFirstColumn="0" w:lastRowLastColumn="0"/>
              <w:rPr>
                <w:sz w:val="20"/>
                <w:szCs w:val="20"/>
              </w:rPr>
            </w:pPr>
            <w:r w:rsidRPr="00366478">
              <w:rPr>
                <w:sz w:val="20"/>
                <w:szCs w:val="20"/>
              </w:rPr>
              <w:t>1.</w:t>
            </w:r>
            <w:r w:rsidR="00366478" w:rsidRPr="00366478">
              <w:rPr>
                <w:sz w:val="20"/>
                <w:szCs w:val="20"/>
              </w:rPr>
              <w:t>2</w:t>
            </w:r>
          </w:p>
          <w:p w14:paraId="0C46EAA0" w14:textId="10638841" w:rsidR="00FC5CDC" w:rsidRPr="00366478" w:rsidRDefault="00FC5CDC" w:rsidP="00347EA9">
            <w:pPr>
              <w:cnfStyle w:val="000000000000" w:firstRow="0" w:lastRow="0" w:firstColumn="0" w:lastColumn="0" w:oddVBand="0" w:evenVBand="0" w:oddHBand="0" w:evenHBand="0" w:firstRowFirstColumn="0" w:firstRowLastColumn="0" w:lastRowFirstColumn="0" w:lastRowLastColumn="0"/>
              <w:rPr>
                <w:sz w:val="20"/>
                <w:szCs w:val="20"/>
              </w:rPr>
            </w:pPr>
          </w:p>
        </w:tc>
      </w:tr>
    </w:tbl>
    <w:p w14:paraId="71425C36" w14:textId="100F3EA1" w:rsidR="00BB41F7" w:rsidRDefault="00BB41F7" w:rsidP="00BB41F7"/>
    <w:p w14:paraId="430706C0" w14:textId="77777777" w:rsidR="00D82FF0" w:rsidRPr="00D82FF0" w:rsidRDefault="00D82FF0"/>
    <w:sectPr w:rsidR="00D82FF0" w:rsidRPr="00D82FF0" w:rsidSect="00594AF6">
      <w:headerReference w:type="default" r:id="rId12"/>
      <w:footerReference w:type="default" r:id="rId13"/>
      <w:headerReference w:type="first" r:id="rId14"/>
      <w:footerReference w:type="first" r:id="rId15"/>
      <w:pgSz w:w="11906" w:h="16838" w:code="9"/>
      <w:pgMar w:top="1361" w:right="1191" w:bottom="130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BAC8" w14:textId="77777777" w:rsidR="0084197E" w:rsidRDefault="0084197E" w:rsidP="00A62B84">
      <w:r>
        <w:separator/>
      </w:r>
    </w:p>
  </w:endnote>
  <w:endnote w:type="continuationSeparator" w:id="0">
    <w:p w14:paraId="5103F8EE" w14:textId="77777777" w:rsidR="0084197E" w:rsidRDefault="0084197E" w:rsidP="00A62B84">
      <w:r>
        <w:continuationSeparator/>
      </w:r>
    </w:p>
  </w:endnote>
  <w:endnote w:type="continuationNotice" w:id="1">
    <w:p w14:paraId="42D378A5" w14:textId="77777777" w:rsidR="0084197E" w:rsidRDefault="008419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1560"/>
      <w:gridCol w:w="2925"/>
    </w:tblGrid>
    <w:tr w:rsidR="0002101F" w:rsidRPr="000161B2" w14:paraId="5263E473" w14:textId="77777777" w:rsidTr="00D433C3">
      <w:tc>
        <w:tcPr>
          <w:tcW w:w="4531" w:type="dxa"/>
          <w:hideMark/>
        </w:tcPr>
        <w:p w14:paraId="76C74210" w14:textId="5EFD9E6A" w:rsidR="0002101F" w:rsidRPr="000161B2" w:rsidRDefault="0002101F" w:rsidP="00A62B84">
          <w:pPr>
            <w:pStyle w:val="Footer"/>
            <w:rPr>
              <w:sz w:val="20"/>
              <w:szCs w:val="20"/>
              <w:lang w:eastAsia="en-US"/>
            </w:rPr>
          </w:pPr>
          <w:r w:rsidRPr="000161B2">
            <w:rPr>
              <w:sz w:val="20"/>
              <w:szCs w:val="20"/>
            </w:rPr>
            <w:t>Version authorised by:</w:t>
          </w:r>
          <w:r w:rsidRPr="000161B2">
            <w:rPr>
              <w:sz w:val="20"/>
              <w:szCs w:val="20"/>
              <w:lang w:eastAsia="en-US"/>
            </w:rPr>
            <w:t xml:space="preserve"> </w:t>
          </w:r>
          <w:r w:rsidR="00484AC2">
            <w:rPr>
              <w:sz w:val="20"/>
              <w:szCs w:val="20"/>
              <w:lang w:eastAsia="en-US"/>
            </w:rPr>
            <w:t>Andy Wright</w:t>
          </w:r>
        </w:p>
      </w:tc>
      <w:tc>
        <w:tcPr>
          <w:tcW w:w="1560" w:type="dxa"/>
          <w:hideMark/>
        </w:tcPr>
        <w:p w14:paraId="553E651C" w14:textId="0D81AF67" w:rsidR="0002101F" w:rsidRPr="000161B2" w:rsidRDefault="00397ACA" w:rsidP="00A62B84">
          <w:pPr>
            <w:pStyle w:val="Footer"/>
            <w:rPr>
              <w:sz w:val="20"/>
              <w:szCs w:val="20"/>
              <w:lang w:eastAsia="en-US"/>
            </w:rPr>
          </w:pPr>
          <w:r w:rsidRPr="000161B2">
            <w:rPr>
              <w:sz w:val="20"/>
              <w:szCs w:val="20"/>
            </w:rPr>
            <w:t>Version No:</w:t>
          </w:r>
          <w:r w:rsidR="00763C16" w:rsidRPr="000161B2">
            <w:rPr>
              <w:sz w:val="20"/>
              <w:szCs w:val="20"/>
            </w:rPr>
            <w:t>1</w:t>
          </w:r>
          <w:r w:rsidR="00D433C3">
            <w:rPr>
              <w:sz w:val="20"/>
              <w:szCs w:val="20"/>
            </w:rPr>
            <w:t>.</w:t>
          </w:r>
          <w:r w:rsidR="00366478">
            <w:rPr>
              <w:sz w:val="20"/>
              <w:szCs w:val="20"/>
            </w:rPr>
            <w:t>1</w:t>
          </w:r>
        </w:p>
      </w:tc>
      <w:tc>
        <w:tcPr>
          <w:tcW w:w="2925" w:type="dxa"/>
        </w:tcPr>
        <w:p w14:paraId="55B9C268" w14:textId="51440C09" w:rsidR="0002101F" w:rsidRPr="000161B2" w:rsidRDefault="00397ACA" w:rsidP="00A62B84">
          <w:pPr>
            <w:pStyle w:val="Footer"/>
            <w:rPr>
              <w:sz w:val="20"/>
              <w:szCs w:val="20"/>
              <w:lang w:eastAsia="en-US"/>
            </w:rPr>
          </w:pPr>
          <w:r w:rsidRPr="000161B2">
            <w:rPr>
              <w:sz w:val="20"/>
              <w:szCs w:val="20"/>
            </w:rPr>
            <w:t xml:space="preserve">Last Review: </w:t>
          </w:r>
          <w:r w:rsidR="00366478">
            <w:rPr>
              <w:sz w:val="20"/>
              <w:szCs w:val="20"/>
            </w:rPr>
            <w:t>30</w:t>
          </w:r>
          <w:r w:rsidR="00484AC2">
            <w:rPr>
              <w:sz w:val="20"/>
              <w:szCs w:val="20"/>
            </w:rPr>
            <w:t>/9/2</w:t>
          </w:r>
          <w:r w:rsidR="00366478">
            <w:rPr>
              <w:sz w:val="20"/>
              <w:szCs w:val="20"/>
            </w:rPr>
            <w:t>2</w:t>
          </w:r>
        </w:p>
      </w:tc>
    </w:tr>
    <w:tr w:rsidR="0002101F" w:rsidRPr="000161B2" w14:paraId="7FCD1CF4" w14:textId="77777777" w:rsidTr="00D433C3">
      <w:tc>
        <w:tcPr>
          <w:tcW w:w="9016" w:type="dxa"/>
          <w:gridSpan w:val="3"/>
          <w:hideMark/>
        </w:tcPr>
        <w:p w14:paraId="3AAFA802" w14:textId="763B187A" w:rsidR="0002101F" w:rsidRPr="000161B2" w:rsidRDefault="0002101F" w:rsidP="00A62B84">
          <w:pPr>
            <w:pStyle w:val="Footer"/>
            <w:rPr>
              <w:sz w:val="20"/>
              <w:szCs w:val="20"/>
              <w:lang w:eastAsia="en-US"/>
            </w:rPr>
          </w:pPr>
          <w:r w:rsidRPr="000161B2">
            <w:rPr>
              <w:sz w:val="20"/>
              <w:szCs w:val="20"/>
            </w:rPr>
            <w:t>Location:</w:t>
          </w:r>
          <w:r w:rsidR="00397ACA" w:rsidRPr="000161B2">
            <w:rPr>
              <w:sz w:val="20"/>
              <w:szCs w:val="20"/>
            </w:rPr>
            <w:t xml:space="preserve">         </w:t>
          </w:r>
          <w:r w:rsidR="004B7572">
            <w:rPr>
              <w:sz w:val="20"/>
              <w:szCs w:val="20"/>
            </w:rPr>
            <w:t>8. Management systems / FMS (in development)</w:t>
          </w:r>
        </w:p>
      </w:tc>
    </w:tr>
  </w:tbl>
  <w:p w14:paraId="7ADCC0BC" w14:textId="77777777" w:rsidR="0002101F" w:rsidRPr="00304CE5" w:rsidRDefault="0002101F" w:rsidP="00A62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713C" w14:textId="0D3D2E2F" w:rsidR="001426E6" w:rsidRPr="001426E6" w:rsidRDefault="001426E6" w:rsidP="001426E6">
    <w:pPr>
      <w:spacing w:before="160"/>
      <w:jc w:val="center"/>
      <w:rPr>
        <w:rFonts w:ascii="Calibri" w:hAnsi="Calibri"/>
        <w:color w:val="5F5F5F"/>
        <w:sz w:val="14"/>
        <w:szCs w:val="14"/>
      </w:rPr>
    </w:pPr>
    <w:r w:rsidRPr="00A105BD">
      <w:rPr>
        <w:rFonts w:ascii="Calibri" w:hAnsi="Calibri"/>
        <w:color w:val="5F5F5F"/>
        <w:w w:val="90"/>
        <w:sz w:val="14"/>
        <w:szCs w:val="14"/>
        <w:lang w:val="en-GB"/>
      </w:rPr>
      <w:t xml:space="preserve">Ents Forestry Pty Ltd  ACN </w:t>
    </w:r>
    <w:r w:rsidRPr="00A105BD">
      <w:rPr>
        <w:rFonts w:ascii="Calibri" w:hAnsi="Calibri" w:cs="Arial"/>
        <w:iCs/>
        <w:color w:val="5F5F5F"/>
        <w:sz w:val="14"/>
        <w:szCs w:val="14"/>
      </w:rPr>
      <w:t>152 525 110</w:t>
    </w:r>
    <w:r w:rsidRPr="00A105BD">
      <w:rPr>
        <w:rFonts w:ascii="Calibri" w:hAnsi="Calibri" w:cs="Arial"/>
        <w:b/>
        <w:iCs/>
        <w:color w:val="5F5F5F"/>
        <w:sz w:val="14"/>
        <w:szCs w:val="14"/>
      </w:rPr>
      <w:t xml:space="preserve">  </w:t>
    </w:r>
    <w:r w:rsidRPr="00A105BD">
      <w:rPr>
        <w:rFonts w:ascii="Calibri" w:hAnsi="Calibri"/>
        <w:color w:val="5F5F5F"/>
        <w:w w:val="90"/>
        <w:sz w:val="14"/>
        <w:szCs w:val="14"/>
      </w:rPr>
      <w:t xml:space="preserve">1 Morley Place, Albany WA 6330.  </w:t>
    </w:r>
    <w:r w:rsidRPr="00A105BD">
      <w:rPr>
        <w:rFonts w:ascii="Calibri" w:hAnsi="Calibri"/>
        <w:color w:val="5F5F5F"/>
        <w:w w:val="90"/>
        <w:sz w:val="14"/>
        <w:szCs w:val="14"/>
        <w:lang w:val="en-GB"/>
      </w:rPr>
      <w:t xml:space="preserve">Telephone: 0429 920 288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8460" w14:textId="77777777" w:rsidR="0084197E" w:rsidRDefault="0084197E" w:rsidP="00A62B84">
      <w:r>
        <w:separator/>
      </w:r>
    </w:p>
  </w:footnote>
  <w:footnote w:type="continuationSeparator" w:id="0">
    <w:p w14:paraId="47E97938" w14:textId="77777777" w:rsidR="0084197E" w:rsidRDefault="0084197E" w:rsidP="00A62B84">
      <w:r>
        <w:continuationSeparator/>
      </w:r>
    </w:p>
  </w:footnote>
  <w:footnote w:type="continuationNotice" w:id="1">
    <w:p w14:paraId="3345B386" w14:textId="77777777" w:rsidR="0084197E" w:rsidRDefault="008419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2BB1" w14:textId="3C719D0B" w:rsidR="0002101F" w:rsidRPr="004A1850" w:rsidRDefault="00000000" w:rsidP="004A1850">
    <w:pPr>
      <w:pStyle w:val="Header"/>
      <w:jc w:val="right"/>
      <w:rPr>
        <w:color w:val="BFBFBF" w:themeColor="background1" w:themeShade="BF"/>
        <w:sz w:val="20"/>
        <w:szCs w:val="20"/>
      </w:rPr>
    </w:pPr>
    <w:sdt>
      <w:sdtPr>
        <w:rPr>
          <w:color w:val="BFBFBF" w:themeColor="background1" w:themeShade="BF"/>
          <w:sz w:val="20"/>
          <w:szCs w:val="20"/>
        </w:rPr>
        <w:alias w:val="Title"/>
        <w:tag w:val=""/>
        <w:id w:val="664756013"/>
        <w:placeholder>
          <w:docPart w:val="F74E3CE8DADA4264B8A84C3346BB5FA5"/>
        </w:placeholder>
        <w:dataBinding w:prefixMappings="xmlns:ns0='http://purl.org/dc/elements/1.1/' xmlns:ns1='http://schemas.openxmlformats.org/package/2006/metadata/core-properties' " w:xpath="/ns1:coreProperties[1]/ns0:title[1]" w:storeItemID="{6C3C8BC8-F283-45AE-878A-BAB7291924A1}"/>
        <w:text/>
      </w:sdtPr>
      <w:sdtContent>
        <w:r w:rsidR="0085573F">
          <w:rPr>
            <w:color w:val="BFBFBF" w:themeColor="background1" w:themeShade="BF"/>
            <w:sz w:val="20"/>
            <w:szCs w:val="20"/>
          </w:rPr>
          <w:t>ENTS HCV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559"/>
      <w:gridCol w:w="3686"/>
    </w:tblGrid>
    <w:tr w:rsidR="00594AF6" w:rsidRPr="00A51249" w14:paraId="2C9C16B6" w14:textId="77777777" w:rsidTr="00857582">
      <w:tc>
        <w:tcPr>
          <w:tcW w:w="3652" w:type="dxa"/>
          <w:vMerge w:val="restart"/>
          <w:tcBorders>
            <w:top w:val="nil"/>
            <w:left w:val="nil"/>
            <w:bottom w:val="nil"/>
            <w:right w:val="dotted" w:sz="4" w:space="0" w:color="auto"/>
          </w:tcBorders>
          <w:shd w:val="clear" w:color="auto" w:fill="auto"/>
        </w:tcPr>
        <w:p w14:paraId="3444376F" w14:textId="77777777" w:rsidR="00594AF6" w:rsidRPr="00A51249" w:rsidRDefault="00594AF6" w:rsidP="00594AF6">
          <w:pPr>
            <w:rPr>
              <w:rFonts w:ascii="Garamond" w:hAnsi="Garamond"/>
            </w:rPr>
          </w:pPr>
          <w:r>
            <w:rPr>
              <w:noProof/>
            </w:rPr>
            <w:drawing>
              <wp:inline distT="0" distB="0" distL="0" distR="0" wp14:anchorId="1729E709" wp14:editId="3D9114E5">
                <wp:extent cx="19812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380F75E4" w14:textId="77777777" w:rsidR="00594AF6" w:rsidRPr="004F15BE" w:rsidRDefault="00594AF6" w:rsidP="00594AF6">
          <w:r>
            <w:t>Document:</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442A7A21" w14:textId="0893B9D4" w:rsidR="00594AF6" w:rsidRPr="004F15BE" w:rsidRDefault="00215983" w:rsidP="00594AF6">
          <w:r>
            <w:t>Company-wide management plan</w:t>
          </w:r>
        </w:p>
      </w:tc>
    </w:tr>
    <w:tr w:rsidR="00594AF6" w:rsidRPr="00A51249" w14:paraId="6A9EC876" w14:textId="77777777" w:rsidTr="00857582">
      <w:tc>
        <w:tcPr>
          <w:tcW w:w="3652" w:type="dxa"/>
          <w:vMerge/>
          <w:tcBorders>
            <w:top w:val="nil"/>
            <w:left w:val="nil"/>
            <w:bottom w:val="nil"/>
            <w:right w:val="dotted" w:sz="4" w:space="0" w:color="auto"/>
          </w:tcBorders>
          <w:shd w:val="clear" w:color="auto" w:fill="auto"/>
        </w:tcPr>
        <w:p w14:paraId="7B200BF8" w14:textId="77777777" w:rsidR="00594AF6" w:rsidRDefault="00594AF6" w:rsidP="00594AF6"/>
      </w:tc>
      <w:tc>
        <w:tcPr>
          <w:tcW w:w="1559" w:type="dxa"/>
          <w:tcBorders>
            <w:top w:val="dotted" w:sz="4" w:space="0" w:color="auto"/>
            <w:left w:val="dotted" w:sz="4" w:space="0" w:color="auto"/>
            <w:bottom w:val="dotted" w:sz="4" w:space="0" w:color="auto"/>
            <w:right w:val="dotted" w:sz="4" w:space="0" w:color="auto"/>
          </w:tcBorders>
          <w:shd w:val="clear" w:color="auto" w:fill="auto"/>
        </w:tcPr>
        <w:p w14:paraId="177830B7" w14:textId="77777777" w:rsidR="00594AF6" w:rsidRPr="004F15BE" w:rsidRDefault="00594AF6" w:rsidP="00594AF6">
          <w:r>
            <w:t>Name: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78F1ADA0" w14:textId="0DBB57BA" w:rsidR="00594AF6" w:rsidRPr="004F15BE" w:rsidRDefault="00215983" w:rsidP="00594AF6">
          <w:r>
            <w:t xml:space="preserve">Ents </w:t>
          </w:r>
          <w:r w:rsidR="0006580F">
            <w:t xml:space="preserve">HCV </w:t>
          </w:r>
          <w:r>
            <w:t>Management Plan</w:t>
          </w:r>
        </w:p>
      </w:tc>
    </w:tr>
    <w:tr w:rsidR="00594AF6" w:rsidRPr="00A51249" w14:paraId="4D04462D" w14:textId="77777777" w:rsidTr="00857582">
      <w:tc>
        <w:tcPr>
          <w:tcW w:w="3652" w:type="dxa"/>
          <w:vMerge/>
          <w:tcBorders>
            <w:top w:val="nil"/>
            <w:left w:val="nil"/>
            <w:bottom w:val="nil"/>
            <w:right w:val="dotted" w:sz="4" w:space="0" w:color="auto"/>
          </w:tcBorders>
          <w:shd w:val="clear" w:color="auto" w:fill="auto"/>
        </w:tcPr>
        <w:p w14:paraId="687D4216" w14:textId="77777777" w:rsidR="00594AF6" w:rsidRDefault="00594AF6" w:rsidP="00594AF6"/>
      </w:tc>
      <w:tc>
        <w:tcPr>
          <w:tcW w:w="1559" w:type="dxa"/>
          <w:tcBorders>
            <w:top w:val="dotted" w:sz="4" w:space="0" w:color="auto"/>
            <w:left w:val="dotted" w:sz="4" w:space="0" w:color="auto"/>
            <w:bottom w:val="dotted" w:sz="4" w:space="0" w:color="auto"/>
            <w:right w:val="dotted" w:sz="4" w:space="0" w:color="auto"/>
          </w:tcBorders>
          <w:shd w:val="clear" w:color="auto" w:fill="auto"/>
        </w:tcPr>
        <w:p w14:paraId="285D436D" w14:textId="77777777" w:rsidR="00594AF6" w:rsidRPr="004F15BE" w:rsidRDefault="00594AF6" w:rsidP="00594AF6">
          <w:r w:rsidRPr="004F15BE">
            <w:t>Date:</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1CF062A0" w14:textId="46BF7C09" w:rsidR="00594AF6" w:rsidRPr="004F15BE" w:rsidRDefault="005D25B2" w:rsidP="00594AF6">
          <w:r>
            <w:t>30</w:t>
          </w:r>
          <w:r w:rsidR="00A616EE">
            <w:t xml:space="preserve"> September 202</w:t>
          </w:r>
          <w:r>
            <w:t>2</w:t>
          </w:r>
        </w:p>
      </w:tc>
    </w:tr>
    <w:tr w:rsidR="00594AF6" w:rsidRPr="00A51249" w14:paraId="6BF1BD69" w14:textId="77777777" w:rsidTr="00857582">
      <w:tc>
        <w:tcPr>
          <w:tcW w:w="3652" w:type="dxa"/>
          <w:vMerge/>
          <w:tcBorders>
            <w:top w:val="nil"/>
            <w:left w:val="nil"/>
            <w:bottom w:val="nil"/>
            <w:right w:val="dotted" w:sz="4" w:space="0" w:color="auto"/>
          </w:tcBorders>
          <w:shd w:val="clear" w:color="auto" w:fill="auto"/>
        </w:tcPr>
        <w:p w14:paraId="38051313" w14:textId="77777777" w:rsidR="00594AF6" w:rsidRPr="00A51249" w:rsidRDefault="00594AF6" w:rsidP="00594AF6"/>
      </w:tc>
      <w:tc>
        <w:tcPr>
          <w:tcW w:w="1559" w:type="dxa"/>
          <w:tcBorders>
            <w:top w:val="dotted" w:sz="4" w:space="0" w:color="auto"/>
            <w:left w:val="dotted" w:sz="4" w:space="0" w:color="auto"/>
            <w:bottom w:val="dotted" w:sz="4" w:space="0" w:color="auto"/>
            <w:right w:val="dotted" w:sz="4" w:space="0" w:color="auto"/>
          </w:tcBorders>
          <w:shd w:val="clear" w:color="auto" w:fill="auto"/>
        </w:tcPr>
        <w:p w14:paraId="35B99ADE" w14:textId="77777777" w:rsidR="00594AF6" w:rsidRPr="004F15BE" w:rsidRDefault="00594AF6" w:rsidP="00594AF6">
          <w:r>
            <w:t>Owner</w:t>
          </w:r>
          <w:r w:rsidRPr="004F15BE">
            <w:t>:</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2C76FDC2" w14:textId="63BCAB15" w:rsidR="00594AF6" w:rsidRPr="004F15BE" w:rsidRDefault="00215983" w:rsidP="00594AF6">
          <w:r>
            <w:t>Andy Wright</w:t>
          </w:r>
        </w:p>
      </w:tc>
    </w:tr>
    <w:tr w:rsidR="00594AF6" w:rsidRPr="00A51249" w14:paraId="24111829" w14:textId="77777777" w:rsidTr="00857582">
      <w:tc>
        <w:tcPr>
          <w:tcW w:w="3652" w:type="dxa"/>
          <w:vMerge/>
          <w:tcBorders>
            <w:top w:val="nil"/>
            <w:left w:val="nil"/>
            <w:bottom w:val="nil"/>
            <w:right w:val="dotted" w:sz="4" w:space="0" w:color="auto"/>
          </w:tcBorders>
          <w:shd w:val="clear" w:color="auto" w:fill="auto"/>
        </w:tcPr>
        <w:p w14:paraId="33FC5F5B" w14:textId="77777777" w:rsidR="00594AF6" w:rsidRPr="00A51249" w:rsidRDefault="00594AF6" w:rsidP="00594AF6"/>
      </w:tc>
      <w:tc>
        <w:tcPr>
          <w:tcW w:w="1559" w:type="dxa"/>
          <w:tcBorders>
            <w:top w:val="dotted" w:sz="4" w:space="0" w:color="auto"/>
            <w:left w:val="dotted" w:sz="4" w:space="0" w:color="auto"/>
            <w:bottom w:val="dotted" w:sz="4" w:space="0" w:color="auto"/>
            <w:right w:val="dotted" w:sz="4" w:space="0" w:color="auto"/>
          </w:tcBorders>
          <w:shd w:val="clear" w:color="auto" w:fill="auto"/>
        </w:tcPr>
        <w:p w14:paraId="73E2E36C" w14:textId="77777777" w:rsidR="00594AF6" w:rsidRPr="004F15BE" w:rsidRDefault="00594AF6" w:rsidP="00594AF6">
          <w:r>
            <w:t>Version:</w:t>
          </w:r>
        </w:p>
      </w:tc>
      <w:tc>
        <w:tcPr>
          <w:tcW w:w="3686" w:type="dxa"/>
          <w:tcBorders>
            <w:top w:val="dotted" w:sz="4" w:space="0" w:color="auto"/>
            <w:left w:val="dotted" w:sz="4" w:space="0" w:color="auto"/>
            <w:bottom w:val="dotted" w:sz="4" w:space="0" w:color="auto"/>
            <w:right w:val="dotted" w:sz="4" w:space="0" w:color="auto"/>
          </w:tcBorders>
          <w:shd w:val="clear" w:color="auto" w:fill="auto"/>
        </w:tcPr>
        <w:p w14:paraId="623B9D5E" w14:textId="3B064ADF" w:rsidR="00594AF6" w:rsidRPr="004F15BE" w:rsidRDefault="00215983" w:rsidP="00594AF6">
          <w:r>
            <w:t>1.</w:t>
          </w:r>
        </w:p>
      </w:tc>
    </w:tr>
  </w:tbl>
  <w:p w14:paraId="6C8FDAFC" w14:textId="77777777" w:rsidR="000161B2" w:rsidRDefault="000161B2" w:rsidP="00594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74FF"/>
    <w:multiLevelType w:val="hybridMultilevel"/>
    <w:tmpl w:val="682CF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B66B5"/>
    <w:multiLevelType w:val="hybridMultilevel"/>
    <w:tmpl w:val="13540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64D6B"/>
    <w:multiLevelType w:val="hybridMultilevel"/>
    <w:tmpl w:val="B3F08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67E33"/>
    <w:multiLevelType w:val="hybridMultilevel"/>
    <w:tmpl w:val="90406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50EB8"/>
    <w:multiLevelType w:val="hybridMultilevel"/>
    <w:tmpl w:val="CD9C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63A7F"/>
    <w:multiLevelType w:val="hybridMultilevel"/>
    <w:tmpl w:val="94B0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76039"/>
    <w:multiLevelType w:val="hybridMultilevel"/>
    <w:tmpl w:val="774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718F9"/>
    <w:multiLevelType w:val="hybridMultilevel"/>
    <w:tmpl w:val="88D85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4D68FF"/>
    <w:multiLevelType w:val="hybridMultilevel"/>
    <w:tmpl w:val="7936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704F3"/>
    <w:multiLevelType w:val="multilevel"/>
    <w:tmpl w:val="E60E31AA"/>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13408DC"/>
    <w:multiLevelType w:val="hybridMultilevel"/>
    <w:tmpl w:val="3FEA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078C1"/>
    <w:multiLevelType w:val="hybridMultilevel"/>
    <w:tmpl w:val="20DAC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48599A"/>
    <w:multiLevelType w:val="hybridMultilevel"/>
    <w:tmpl w:val="43129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EF5597"/>
    <w:multiLevelType w:val="hybridMultilevel"/>
    <w:tmpl w:val="3C341BCC"/>
    <w:lvl w:ilvl="0" w:tplc="AD74E42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7C5CDD"/>
    <w:multiLevelType w:val="hybridMultilevel"/>
    <w:tmpl w:val="915C1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FD3C15"/>
    <w:multiLevelType w:val="hybridMultilevel"/>
    <w:tmpl w:val="631A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51511">
    <w:abstractNumId w:val="13"/>
  </w:num>
  <w:num w:numId="2" w16cid:durableId="859784740">
    <w:abstractNumId w:val="9"/>
  </w:num>
  <w:num w:numId="3" w16cid:durableId="678314444">
    <w:abstractNumId w:val="4"/>
  </w:num>
  <w:num w:numId="4" w16cid:durableId="501286814">
    <w:abstractNumId w:val="3"/>
  </w:num>
  <w:num w:numId="5" w16cid:durableId="1297252081">
    <w:abstractNumId w:val="0"/>
  </w:num>
  <w:num w:numId="6" w16cid:durableId="125591031">
    <w:abstractNumId w:val="9"/>
  </w:num>
  <w:num w:numId="7" w16cid:durableId="1870946048">
    <w:abstractNumId w:val="9"/>
  </w:num>
  <w:num w:numId="8" w16cid:durableId="2008248749">
    <w:abstractNumId w:val="10"/>
  </w:num>
  <w:num w:numId="9" w16cid:durableId="1619869932">
    <w:abstractNumId w:val="2"/>
  </w:num>
  <w:num w:numId="10" w16cid:durableId="1634554546">
    <w:abstractNumId w:val="11"/>
  </w:num>
  <w:num w:numId="11" w16cid:durableId="1385789600">
    <w:abstractNumId w:val="15"/>
  </w:num>
  <w:num w:numId="12" w16cid:durableId="648483281">
    <w:abstractNumId w:val="14"/>
  </w:num>
  <w:num w:numId="13" w16cid:durableId="856044155">
    <w:abstractNumId w:val="7"/>
  </w:num>
  <w:num w:numId="14" w16cid:durableId="1775636425">
    <w:abstractNumId w:val="1"/>
  </w:num>
  <w:num w:numId="15" w16cid:durableId="906383487">
    <w:abstractNumId w:val="6"/>
  </w:num>
  <w:num w:numId="16" w16cid:durableId="297953588">
    <w:abstractNumId w:val="12"/>
  </w:num>
  <w:num w:numId="17" w16cid:durableId="1793013707">
    <w:abstractNumId w:val="5"/>
  </w:num>
  <w:num w:numId="18" w16cid:durableId="5081556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yMDE2NTa3NDCwMDJR0lEKTi0uzszPAykwqQUAxib0aSwAAAA="/>
  </w:docVars>
  <w:rsids>
    <w:rsidRoot w:val="001C552D"/>
    <w:rsid w:val="00000BB7"/>
    <w:rsid w:val="00000DEE"/>
    <w:rsid w:val="00004E02"/>
    <w:rsid w:val="0000648D"/>
    <w:rsid w:val="00006ED2"/>
    <w:rsid w:val="000151AC"/>
    <w:rsid w:val="00015FA7"/>
    <w:rsid w:val="000161B2"/>
    <w:rsid w:val="00016258"/>
    <w:rsid w:val="00016EBE"/>
    <w:rsid w:val="000203D2"/>
    <w:rsid w:val="0002101F"/>
    <w:rsid w:val="000213B9"/>
    <w:rsid w:val="00025791"/>
    <w:rsid w:val="00030DD3"/>
    <w:rsid w:val="00032C1B"/>
    <w:rsid w:val="00032D3D"/>
    <w:rsid w:val="0003331F"/>
    <w:rsid w:val="000343BD"/>
    <w:rsid w:val="000358B4"/>
    <w:rsid w:val="00037A79"/>
    <w:rsid w:val="00041196"/>
    <w:rsid w:val="000438FF"/>
    <w:rsid w:val="00043EBA"/>
    <w:rsid w:val="0004542A"/>
    <w:rsid w:val="00047B83"/>
    <w:rsid w:val="0005004F"/>
    <w:rsid w:val="0005085E"/>
    <w:rsid w:val="00050AD6"/>
    <w:rsid w:val="00053503"/>
    <w:rsid w:val="00053B1A"/>
    <w:rsid w:val="00054B19"/>
    <w:rsid w:val="00056234"/>
    <w:rsid w:val="0005729D"/>
    <w:rsid w:val="00057533"/>
    <w:rsid w:val="00063019"/>
    <w:rsid w:val="00063BA2"/>
    <w:rsid w:val="00064664"/>
    <w:rsid w:val="0006568A"/>
    <w:rsid w:val="0006580F"/>
    <w:rsid w:val="00071451"/>
    <w:rsid w:val="000749C4"/>
    <w:rsid w:val="00075081"/>
    <w:rsid w:val="00075602"/>
    <w:rsid w:val="00082327"/>
    <w:rsid w:val="000837DB"/>
    <w:rsid w:val="000840CE"/>
    <w:rsid w:val="000866BA"/>
    <w:rsid w:val="0008675D"/>
    <w:rsid w:val="00090F32"/>
    <w:rsid w:val="00092900"/>
    <w:rsid w:val="00093825"/>
    <w:rsid w:val="00095728"/>
    <w:rsid w:val="00096937"/>
    <w:rsid w:val="000A149F"/>
    <w:rsid w:val="000A3E6E"/>
    <w:rsid w:val="000A5F36"/>
    <w:rsid w:val="000A7547"/>
    <w:rsid w:val="000B134E"/>
    <w:rsid w:val="000B344C"/>
    <w:rsid w:val="000B74E4"/>
    <w:rsid w:val="000C3964"/>
    <w:rsid w:val="000C3F70"/>
    <w:rsid w:val="000C5302"/>
    <w:rsid w:val="000C71DE"/>
    <w:rsid w:val="000C7C27"/>
    <w:rsid w:val="000D6595"/>
    <w:rsid w:val="000D795D"/>
    <w:rsid w:val="000D7CE4"/>
    <w:rsid w:val="000E0978"/>
    <w:rsid w:val="000E09F5"/>
    <w:rsid w:val="000E2112"/>
    <w:rsid w:val="000E285D"/>
    <w:rsid w:val="000E3B0B"/>
    <w:rsid w:val="000E4042"/>
    <w:rsid w:val="000E528B"/>
    <w:rsid w:val="000E650D"/>
    <w:rsid w:val="000E68EE"/>
    <w:rsid w:val="000E7D6C"/>
    <w:rsid w:val="000F0CA1"/>
    <w:rsid w:val="000F2D34"/>
    <w:rsid w:val="000F4F48"/>
    <w:rsid w:val="000F52C5"/>
    <w:rsid w:val="000F5CDA"/>
    <w:rsid w:val="000F776B"/>
    <w:rsid w:val="00101831"/>
    <w:rsid w:val="00101A3F"/>
    <w:rsid w:val="00102435"/>
    <w:rsid w:val="00107D6D"/>
    <w:rsid w:val="001138AF"/>
    <w:rsid w:val="00114736"/>
    <w:rsid w:val="001155D6"/>
    <w:rsid w:val="00116938"/>
    <w:rsid w:val="00116D64"/>
    <w:rsid w:val="00116F68"/>
    <w:rsid w:val="001212B4"/>
    <w:rsid w:val="001215AE"/>
    <w:rsid w:val="00122551"/>
    <w:rsid w:val="00131F61"/>
    <w:rsid w:val="00132FC1"/>
    <w:rsid w:val="00134F0B"/>
    <w:rsid w:val="0014118F"/>
    <w:rsid w:val="00142470"/>
    <w:rsid w:val="001426E6"/>
    <w:rsid w:val="00143E5B"/>
    <w:rsid w:val="00143F2A"/>
    <w:rsid w:val="001446C3"/>
    <w:rsid w:val="00145C05"/>
    <w:rsid w:val="00152735"/>
    <w:rsid w:val="00154CE2"/>
    <w:rsid w:val="001557FB"/>
    <w:rsid w:val="001561B7"/>
    <w:rsid w:val="00156C9B"/>
    <w:rsid w:val="00157F5E"/>
    <w:rsid w:val="00163311"/>
    <w:rsid w:val="00166561"/>
    <w:rsid w:val="001703DB"/>
    <w:rsid w:val="00170681"/>
    <w:rsid w:val="0017584E"/>
    <w:rsid w:val="001779B6"/>
    <w:rsid w:val="00184FD7"/>
    <w:rsid w:val="00185148"/>
    <w:rsid w:val="00185502"/>
    <w:rsid w:val="00186795"/>
    <w:rsid w:val="001873EF"/>
    <w:rsid w:val="00190C1C"/>
    <w:rsid w:val="00191D3D"/>
    <w:rsid w:val="00194B66"/>
    <w:rsid w:val="001950A3"/>
    <w:rsid w:val="001951F8"/>
    <w:rsid w:val="001A1EA2"/>
    <w:rsid w:val="001A2BB3"/>
    <w:rsid w:val="001A4B65"/>
    <w:rsid w:val="001B13C7"/>
    <w:rsid w:val="001B1BCE"/>
    <w:rsid w:val="001B5A63"/>
    <w:rsid w:val="001C552D"/>
    <w:rsid w:val="001C630D"/>
    <w:rsid w:val="001C6BB2"/>
    <w:rsid w:val="001D568E"/>
    <w:rsid w:val="001D70C8"/>
    <w:rsid w:val="001E1856"/>
    <w:rsid w:val="001E21B9"/>
    <w:rsid w:val="001E3683"/>
    <w:rsid w:val="001E599D"/>
    <w:rsid w:val="001E7733"/>
    <w:rsid w:val="001F0E7B"/>
    <w:rsid w:val="001F41A1"/>
    <w:rsid w:val="001F5C3A"/>
    <w:rsid w:val="001F6E2F"/>
    <w:rsid w:val="001F76A4"/>
    <w:rsid w:val="00200241"/>
    <w:rsid w:val="00200825"/>
    <w:rsid w:val="00201BDE"/>
    <w:rsid w:val="00205867"/>
    <w:rsid w:val="00207543"/>
    <w:rsid w:val="00211A4D"/>
    <w:rsid w:val="00213BE9"/>
    <w:rsid w:val="00215983"/>
    <w:rsid w:val="002172E5"/>
    <w:rsid w:val="00222377"/>
    <w:rsid w:val="002229A2"/>
    <w:rsid w:val="00222DA9"/>
    <w:rsid w:val="002236E1"/>
    <w:rsid w:val="002238C4"/>
    <w:rsid w:val="00224D0D"/>
    <w:rsid w:val="00225C4A"/>
    <w:rsid w:val="0022676C"/>
    <w:rsid w:val="00226AA6"/>
    <w:rsid w:val="00231FAE"/>
    <w:rsid w:val="00232843"/>
    <w:rsid w:val="002343B2"/>
    <w:rsid w:val="002349F6"/>
    <w:rsid w:val="00236EA5"/>
    <w:rsid w:val="0024197A"/>
    <w:rsid w:val="0024332F"/>
    <w:rsid w:val="00245570"/>
    <w:rsid w:val="00245F37"/>
    <w:rsid w:val="00247B85"/>
    <w:rsid w:val="00250146"/>
    <w:rsid w:val="0025084F"/>
    <w:rsid w:val="00252EE4"/>
    <w:rsid w:val="0025304B"/>
    <w:rsid w:val="00253870"/>
    <w:rsid w:val="00254025"/>
    <w:rsid w:val="0025476B"/>
    <w:rsid w:val="00257372"/>
    <w:rsid w:val="00257829"/>
    <w:rsid w:val="00261A13"/>
    <w:rsid w:val="00262861"/>
    <w:rsid w:val="002717D0"/>
    <w:rsid w:val="00273C60"/>
    <w:rsid w:val="0027518D"/>
    <w:rsid w:val="00275E04"/>
    <w:rsid w:val="0027627E"/>
    <w:rsid w:val="00281C0A"/>
    <w:rsid w:val="0028225B"/>
    <w:rsid w:val="00284DA2"/>
    <w:rsid w:val="00286BA9"/>
    <w:rsid w:val="00290550"/>
    <w:rsid w:val="002908DA"/>
    <w:rsid w:val="00293CF2"/>
    <w:rsid w:val="0029615B"/>
    <w:rsid w:val="002A0D5D"/>
    <w:rsid w:val="002A1B0B"/>
    <w:rsid w:val="002A469D"/>
    <w:rsid w:val="002A516B"/>
    <w:rsid w:val="002A5715"/>
    <w:rsid w:val="002A6FDD"/>
    <w:rsid w:val="002B0846"/>
    <w:rsid w:val="002B1EAC"/>
    <w:rsid w:val="002B1F77"/>
    <w:rsid w:val="002B3DF6"/>
    <w:rsid w:val="002B5D54"/>
    <w:rsid w:val="002B6A0C"/>
    <w:rsid w:val="002B75AA"/>
    <w:rsid w:val="002C1F8B"/>
    <w:rsid w:val="002C22B0"/>
    <w:rsid w:val="002C2BE9"/>
    <w:rsid w:val="002C2CEB"/>
    <w:rsid w:val="002C324A"/>
    <w:rsid w:val="002D2170"/>
    <w:rsid w:val="002D29E6"/>
    <w:rsid w:val="002D45D1"/>
    <w:rsid w:val="002D4BAB"/>
    <w:rsid w:val="002D64A6"/>
    <w:rsid w:val="002D69C6"/>
    <w:rsid w:val="002E3C87"/>
    <w:rsid w:val="002E428C"/>
    <w:rsid w:val="002E4AC8"/>
    <w:rsid w:val="002E5624"/>
    <w:rsid w:val="002F031E"/>
    <w:rsid w:val="002F388B"/>
    <w:rsid w:val="0030006D"/>
    <w:rsid w:val="0030084A"/>
    <w:rsid w:val="003030F5"/>
    <w:rsid w:val="003047DF"/>
    <w:rsid w:val="00304CC6"/>
    <w:rsid w:val="00304CE5"/>
    <w:rsid w:val="00305CA0"/>
    <w:rsid w:val="00313607"/>
    <w:rsid w:val="00313736"/>
    <w:rsid w:val="0031791C"/>
    <w:rsid w:val="0032037B"/>
    <w:rsid w:val="00325162"/>
    <w:rsid w:val="00325BE1"/>
    <w:rsid w:val="003303A4"/>
    <w:rsid w:val="00330B39"/>
    <w:rsid w:val="00330F38"/>
    <w:rsid w:val="00331B85"/>
    <w:rsid w:val="00333A1A"/>
    <w:rsid w:val="003364FE"/>
    <w:rsid w:val="00336BC7"/>
    <w:rsid w:val="00337A14"/>
    <w:rsid w:val="00346485"/>
    <w:rsid w:val="00352C4A"/>
    <w:rsid w:val="003542E9"/>
    <w:rsid w:val="00354C8A"/>
    <w:rsid w:val="0035750A"/>
    <w:rsid w:val="0036156F"/>
    <w:rsid w:val="003643C8"/>
    <w:rsid w:val="00364B82"/>
    <w:rsid w:val="00366478"/>
    <w:rsid w:val="00375476"/>
    <w:rsid w:val="00376F19"/>
    <w:rsid w:val="0038005B"/>
    <w:rsid w:val="00380CE2"/>
    <w:rsid w:val="00381D2D"/>
    <w:rsid w:val="003825C9"/>
    <w:rsid w:val="00386CB7"/>
    <w:rsid w:val="00390E27"/>
    <w:rsid w:val="00392BE2"/>
    <w:rsid w:val="003933D5"/>
    <w:rsid w:val="00393872"/>
    <w:rsid w:val="00395667"/>
    <w:rsid w:val="003959FE"/>
    <w:rsid w:val="00397ACA"/>
    <w:rsid w:val="003A1B77"/>
    <w:rsid w:val="003A6E1D"/>
    <w:rsid w:val="003B07ED"/>
    <w:rsid w:val="003B6A62"/>
    <w:rsid w:val="003B6A98"/>
    <w:rsid w:val="003C52CA"/>
    <w:rsid w:val="003C7F68"/>
    <w:rsid w:val="003D439D"/>
    <w:rsid w:val="003D71F1"/>
    <w:rsid w:val="003E27DE"/>
    <w:rsid w:val="003E46F5"/>
    <w:rsid w:val="003F0667"/>
    <w:rsid w:val="003F53FC"/>
    <w:rsid w:val="003F6E61"/>
    <w:rsid w:val="00401210"/>
    <w:rsid w:val="00403EA4"/>
    <w:rsid w:val="0041365B"/>
    <w:rsid w:val="004147F5"/>
    <w:rsid w:val="00415E57"/>
    <w:rsid w:val="004166D1"/>
    <w:rsid w:val="00416BEB"/>
    <w:rsid w:val="0042268F"/>
    <w:rsid w:val="0042330A"/>
    <w:rsid w:val="00426520"/>
    <w:rsid w:val="0043078D"/>
    <w:rsid w:val="00433862"/>
    <w:rsid w:val="00433B1D"/>
    <w:rsid w:val="00434A5B"/>
    <w:rsid w:val="00436AED"/>
    <w:rsid w:val="00437555"/>
    <w:rsid w:val="00445456"/>
    <w:rsid w:val="004456B3"/>
    <w:rsid w:val="00446AB5"/>
    <w:rsid w:val="00450685"/>
    <w:rsid w:val="004522C9"/>
    <w:rsid w:val="00453B34"/>
    <w:rsid w:val="00455951"/>
    <w:rsid w:val="00455D79"/>
    <w:rsid w:val="004611E2"/>
    <w:rsid w:val="004623EF"/>
    <w:rsid w:val="004644BB"/>
    <w:rsid w:val="0047003D"/>
    <w:rsid w:val="0047414B"/>
    <w:rsid w:val="004752EA"/>
    <w:rsid w:val="00476ADB"/>
    <w:rsid w:val="00477460"/>
    <w:rsid w:val="00477B2E"/>
    <w:rsid w:val="00482077"/>
    <w:rsid w:val="00484AC2"/>
    <w:rsid w:val="00484FF6"/>
    <w:rsid w:val="00486540"/>
    <w:rsid w:val="00486BE9"/>
    <w:rsid w:val="00494163"/>
    <w:rsid w:val="004946D5"/>
    <w:rsid w:val="00495691"/>
    <w:rsid w:val="004A068B"/>
    <w:rsid w:val="004A1850"/>
    <w:rsid w:val="004A4CA5"/>
    <w:rsid w:val="004A70B1"/>
    <w:rsid w:val="004B0DA9"/>
    <w:rsid w:val="004B537B"/>
    <w:rsid w:val="004B5563"/>
    <w:rsid w:val="004B7572"/>
    <w:rsid w:val="004C1D51"/>
    <w:rsid w:val="004C64E4"/>
    <w:rsid w:val="004D18E5"/>
    <w:rsid w:val="004D242B"/>
    <w:rsid w:val="004D2B87"/>
    <w:rsid w:val="004D5366"/>
    <w:rsid w:val="004D652E"/>
    <w:rsid w:val="004D78EA"/>
    <w:rsid w:val="004D795A"/>
    <w:rsid w:val="004D7A52"/>
    <w:rsid w:val="004E1273"/>
    <w:rsid w:val="004E3FFD"/>
    <w:rsid w:val="004F4805"/>
    <w:rsid w:val="004F5C14"/>
    <w:rsid w:val="00500357"/>
    <w:rsid w:val="00501067"/>
    <w:rsid w:val="00501C05"/>
    <w:rsid w:val="00504551"/>
    <w:rsid w:val="00510039"/>
    <w:rsid w:val="00514381"/>
    <w:rsid w:val="00515041"/>
    <w:rsid w:val="00515815"/>
    <w:rsid w:val="0052355E"/>
    <w:rsid w:val="00524018"/>
    <w:rsid w:val="00527CBE"/>
    <w:rsid w:val="00536146"/>
    <w:rsid w:val="00536245"/>
    <w:rsid w:val="00544FA3"/>
    <w:rsid w:val="00546496"/>
    <w:rsid w:val="005478EE"/>
    <w:rsid w:val="00547FFC"/>
    <w:rsid w:val="00553BC8"/>
    <w:rsid w:val="0055478D"/>
    <w:rsid w:val="00554F82"/>
    <w:rsid w:val="00555745"/>
    <w:rsid w:val="00556077"/>
    <w:rsid w:val="0055611E"/>
    <w:rsid w:val="00560938"/>
    <w:rsid w:val="00562222"/>
    <w:rsid w:val="00562AB1"/>
    <w:rsid w:val="00566755"/>
    <w:rsid w:val="00573196"/>
    <w:rsid w:val="00576AF5"/>
    <w:rsid w:val="00577AE9"/>
    <w:rsid w:val="00577E43"/>
    <w:rsid w:val="005806CE"/>
    <w:rsid w:val="00583701"/>
    <w:rsid w:val="00584F2B"/>
    <w:rsid w:val="00585489"/>
    <w:rsid w:val="005855C8"/>
    <w:rsid w:val="005861CE"/>
    <w:rsid w:val="00586D3D"/>
    <w:rsid w:val="0059232C"/>
    <w:rsid w:val="00592E26"/>
    <w:rsid w:val="00594488"/>
    <w:rsid w:val="00594925"/>
    <w:rsid w:val="00594AF6"/>
    <w:rsid w:val="005A503C"/>
    <w:rsid w:val="005A5936"/>
    <w:rsid w:val="005A65D2"/>
    <w:rsid w:val="005A7343"/>
    <w:rsid w:val="005B1E37"/>
    <w:rsid w:val="005B2816"/>
    <w:rsid w:val="005B3585"/>
    <w:rsid w:val="005B3917"/>
    <w:rsid w:val="005B44F0"/>
    <w:rsid w:val="005B4F88"/>
    <w:rsid w:val="005B53D1"/>
    <w:rsid w:val="005B5509"/>
    <w:rsid w:val="005B5843"/>
    <w:rsid w:val="005C216B"/>
    <w:rsid w:val="005C2372"/>
    <w:rsid w:val="005C2F86"/>
    <w:rsid w:val="005C6247"/>
    <w:rsid w:val="005C6E28"/>
    <w:rsid w:val="005C7093"/>
    <w:rsid w:val="005D021F"/>
    <w:rsid w:val="005D022A"/>
    <w:rsid w:val="005D25B2"/>
    <w:rsid w:val="005D4F87"/>
    <w:rsid w:val="005D55AB"/>
    <w:rsid w:val="005D6A69"/>
    <w:rsid w:val="005D6DA2"/>
    <w:rsid w:val="005E1336"/>
    <w:rsid w:val="005E2644"/>
    <w:rsid w:val="005E2718"/>
    <w:rsid w:val="005E536A"/>
    <w:rsid w:val="005F3011"/>
    <w:rsid w:val="005F3F74"/>
    <w:rsid w:val="005F5246"/>
    <w:rsid w:val="005F557D"/>
    <w:rsid w:val="005F5B3E"/>
    <w:rsid w:val="005F5F5D"/>
    <w:rsid w:val="00603265"/>
    <w:rsid w:val="00612F42"/>
    <w:rsid w:val="006213FC"/>
    <w:rsid w:val="006222E9"/>
    <w:rsid w:val="006273EC"/>
    <w:rsid w:val="00630347"/>
    <w:rsid w:val="00631ED9"/>
    <w:rsid w:val="006321F9"/>
    <w:rsid w:val="00633D27"/>
    <w:rsid w:val="00636715"/>
    <w:rsid w:val="00640D29"/>
    <w:rsid w:val="006514B4"/>
    <w:rsid w:val="00652D2A"/>
    <w:rsid w:val="00654A04"/>
    <w:rsid w:val="00655E24"/>
    <w:rsid w:val="0065600C"/>
    <w:rsid w:val="0065602C"/>
    <w:rsid w:val="00661BA6"/>
    <w:rsid w:val="00664536"/>
    <w:rsid w:val="00665509"/>
    <w:rsid w:val="00665A5E"/>
    <w:rsid w:val="00666AA4"/>
    <w:rsid w:val="00666E14"/>
    <w:rsid w:val="0067101E"/>
    <w:rsid w:val="0067247D"/>
    <w:rsid w:val="0067255D"/>
    <w:rsid w:val="0067378D"/>
    <w:rsid w:val="006748B5"/>
    <w:rsid w:val="00675567"/>
    <w:rsid w:val="00675575"/>
    <w:rsid w:val="0067696D"/>
    <w:rsid w:val="00676C8B"/>
    <w:rsid w:val="00680898"/>
    <w:rsid w:val="00680D1E"/>
    <w:rsid w:val="00684AC2"/>
    <w:rsid w:val="00684EDE"/>
    <w:rsid w:val="0068579B"/>
    <w:rsid w:val="006914D4"/>
    <w:rsid w:val="0069524F"/>
    <w:rsid w:val="006A3B23"/>
    <w:rsid w:val="006A3C45"/>
    <w:rsid w:val="006A3DF7"/>
    <w:rsid w:val="006A4ECC"/>
    <w:rsid w:val="006A5FF8"/>
    <w:rsid w:val="006A679E"/>
    <w:rsid w:val="006A7241"/>
    <w:rsid w:val="006B1153"/>
    <w:rsid w:val="006B22EF"/>
    <w:rsid w:val="006B2467"/>
    <w:rsid w:val="006B3881"/>
    <w:rsid w:val="006C6A93"/>
    <w:rsid w:val="006C729F"/>
    <w:rsid w:val="006C7589"/>
    <w:rsid w:val="006C7646"/>
    <w:rsid w:val="006D3055"/>
    <w:rsid w:val="006D5881"/>
    <w:rsid w:val="006D5941"/>
    <w:rsid w:val="006E2120"/>
    <w:rsid w:val="006F0578"/>
    <w:rsid w:val="006F143D"/>
    <w:rsid w:val="006F24D2"/>
    <w:rsid w:val="006F2BA6"/>
    <w:rsid w:val="006F3764"/>
    <w:rsid w:val="006F38F9"/>
    <w:rsid w:val="006F5D51"/>
    <w:rsid w:val="006F62C5"/>
    <w:rsid w:val="006F64F2"/>
    <w:rsid w:val="00701B52"/>
    <w:rsid w:val="00701F62"/>
    <w:rsid w:val="0070357D"/>
    <w:rsid w:val="00705FB8"/>
    <w:rsid w:val="0070732C"/>
    <w:rsid w:val="00707EF6"/>
    <w:rsid w:val="0071240C"/>
    <w:rsid w:val="007124A5"/>
    <w:rsid w:val="007126D7"/>
    <w:rsid w:val="00713D00"/>
    <w:rsid w:val="007206D9"/>
    <w:rsid w:val="00721CE1"/>
    <w:rsid w:val="00722565"/>
    <w:rsid w:val="00724AE7"/>
    <w:rsid w:val="00725270"/>
    <w:rsid w:val="007277EC"/>
    <w:rsid w:val="0073005C"/>
    <w:rsid w:val="00736ACD"/>
    <w:rsid w:val="0074026E"/>
    <w:rsid w:val="00740C0D"/>
    <w:rsid w:val="007415C6"/>
    <w:rsid w:val="00741AAF"/>
    <w:rsid w:val="007425CD"/>
    <w:rsid w:val="00750C73"/>
    <w:rsid w:val="00754026"/>
    <w:rsid w:val="007542E0"/>
    <w:rsid w:val="00755B24"/>
    <w:rsid w:val="0076073C"/>
    <w:rsid w:val="00763C16"/>
    <w:rsid w:val="00763CAD"/>
    <w:rsid w:val="00766168"/>
    <w:rsid w:val="0076679D"/>
    <w:rsid w:val="0076753F"/>
    <w:rsid w:val="007706B2"/>
    <w:rsid w:val="00771974"/>
    <w:rsid w:val="00772C98"/>
    <w:rsid w:val="00774F4F"/>
    <w:rsid w:val="00777DBD"/>
    <w:rsid w:val="007829B6"/>
    <w:rsid w:val="007833D6"/>
    <w:rsid w:val="0078418A"/>
    <w:rsid w:val="0078785F"/>
    <w:rsid w:val="00787E6E"/>
    <w:rsid w:val="00792AD4"/>
    <w:rsid w:val="0079448E"/>
    <w:rsid w:val="00797FCD"/>
    <w:rsid w:val="007A011A"/>
    <w:rsid w:val="007A45ED"/>
    <w:rsid w:val="007A47D5"/>
    <w:rsid w:val="007A5237"/>
    <w:rsid w:val="007B32E7"/>
    <w:rsid w:val="007B35E9"/>
    <w:rsid w:val="007B398E"/>
    <w:rsid w:val="007B5BC2"/>
    <w:rsid w:val="007D101A"/>
    <w:rsid w:val="007D3D95"/>
    <w:rsid w:val="007D436F"/>
    <w:rsid w:val="007D6D57"/>
    <w:rsid w:val="007D7B07"/>
    <w:rsid w:val="007E334F"/>
    <w:rsid w:val="007E3CD9"/>
    <w:rsid w:val="007E4693"/>
    <w:rsid w:val="007F5048"/>
    <w:rsid w:val="007F5483"/>
    <w:rsid w:val="007F66CC"/>
    <w:rsid w:val="00800FAA"/>
    <w:rsid w:val="00801D8C"/>
    <w:rsid w:val="00806199"/>
    <w:rsid w:val="00807D95"/>
    <w:rsid w:val="00811144"/>
    <w:rsid w:val="0081622C"/>
    <w:rsid w:val="00820195"/>
    <w:rsid w:val="00821F5C"/>
    <w:rsid w:val="008231CD"/>
    <w:rsid w:val="00823A0A"/>
    <w:rsid w:val="00824712"/>
    <w:rsid w:val="00827458"/>
    <w:rsid w:val="00832146"/>
    <w:rsid w:val="008342FF"/>
    <w:rsid w:val="00834DD2"/>
    <w:rsid w:val="0084197E"/>
    <w:rsid w:val="00842CD5"/>
    <w:rsid w:val="008443F2"/>
    <w:rsid w:val="008465C3"/>
    <w:rsid w:val="00851AB8"/>
    <w:rsid w:val="008537AC"/>
    <w:rsid w:val="00853F96"/>
    <w:rsid w:val="0085573F"/>
    <w:rsid w:val="008558DF"/>
    <w:rsid w:val="00855EC4"/>
    <w:rsid w:val="00860690"/>
    <w:rsid w:val="0086388A"/>
    <w:rsid w:val="0086646C"/>
    <w:rsid w:val="00866A1D"/>
    <w:rsid w:val="0087028C"/>
    <w:rsid w:val="00874D96"/>
    <w:rsid w:val="00884C5E"/>
    <w:rsid w:val="008851D6"/>
    <w:rsid w:val="008917DD"/>
    <w:rsid w:val="00892338"/>
    <w:rsid w:val="00892AEB"/>
    <w:rsid w:val="00897623"/>
    <w:rsid w:val="008A08FA"/>
    <w:rsid w:val="008A1F8E"/>
    <w:rsid w:val="008A3008"/>
    <w:rsid w:val="008A74EF"/>
    <w:rsid w:val="008A7DC8"/>
    <w:rsid w:val="008B0383"/>
    <w:rsid w:val="008B12E9"/>
    <w:rsid w:val="008B204F"/>
    <w:rsid w:val="008B4FFF"/>
    <w:rsid w:val="008B5C6B"/>
    <w:rsid w:val="008C1870"/>
    <w:rsid w:val="008C41AB"/>
    <w:rsid w:val="008C479E"/>
    <w:rsid w:val="008C6459"/>
    <w:rsid w:val="008C7174"/>
    <w:rsid w:val="008C77B2"/>
    <w:rsid w:val="008D1139"/>
    <w:rsid w:val="008D1CBB"/>
    <w:rsid w:val="008D2A3F"/>
    <w:rsid w:val="008D3DE4"/>
    <w:rsid w:val="008D7FDF"/>
    <w:rsid w:val="008E0A12"/>
    <w:rsid w:val="008E0B24"/>
    <w:rsid w:val="008E18CD"/>
    <w:rsid w:val="008E22F1"/>
    <w:rsid w:val="008E24A8"/>
    <w:rsid w:val="008E6023"/>
    <w:rsid w:val="008E72D1"/>
    <w:rsid w:val="008F1DF8"/>
    <w:rsid w:val="008F367D"/>
    <w:rsid w:val="008F575A"/>
    <w:rsid w:val="008F718E"/>
    <w:rsid w:val="00901981"/>
    <w:rsid w:val="00904F53"/>
    <w:rsid w:val="00914411"/>
    <w:rsid w:val="009158ED"/>
    <w:rsid w:val="00916CC0"/>
    <w:rsid w:val="00917695"/>
    <w:rsid w:val="00920C91"/>
    <w:rsid w:val="00923608"/>
    <w:rsid w:val="0092666B"/>
    <w:rsid w:val="0092699F"/>
    <w:rsid w:val="00930035"/>
    <w:rsid w:val="00931829"/>
    <w:rsid w:val="009334D0"/>
    <w:rsid w:val="00945F01"/>
    <w:rsid w:val="00950B50"/>
    <w:rsid w:val="00953982"/>
    <w:rsid w:val="00956393"/>
    <w:rsid w:val="009648E6"/>
    <w:rsid w:val="00972E31"/>
    <w:rsid w:val="0097368F"/>
    <w:rsid w:val="00973BC4"/>
    <w:rsid w:val="00974E52"/>
    <w:rsid w:val="0097559E"/>
    <w:rsid w:val="009755B3"/>
    <w:rsid w:val="009779CA"/>
    <w:rsid w:val="00977A68"/>
    <w:rsid w:val="00977B18"/>
    <w:rsid w:val="00977B77"/>
    <w:rsid w:val="00981C71"/>
    <w:rsid w:val="009829C9"/>
    <w:rsid w:val="00985661"/>
    <w:rsid w:val="00991AD5"/>
    <w:rsid w:val="00993175"/>
    <w:rsid w:val="00994428"/>
    <w:rsid w:val="009A1826"/>
    <w:rsid w:val="009A715C"/>
    <w:rsid w:val="009B4108"/>
    <w:rsid w:val="009C1C05"/>
    <w:rsid w:val="009C29FD"/>
    <w:rsid w:val="009C55C4"/>
    <w:rsid w:val="009C66CD"/>
    <w:rsid w:val="009C7A4E"/>
    <w:rsid w:val="009D069F"/>
    <w:rsid w:val="009D0D55"/>
    <w:rsid w:val="009E2073"/>
    <w:rsid w:val="009E27CD"/>
    <w:rsid w:val="009E3EA0"/>
    <w:rsid w:val="009E5743"/>
    <w:rsid w:val="009E7188"/>
    <w:rsid w:val="009F0C93"/>
    <w:rsid w:val="009F30CD"/>
    <w:rsid w:val="009F78E2"/>
    <w:rsid w:val="00A064AE"/>
    <w:rsid w:val="00A113FD"/>
    <w:rsid w:val="00A11595"/>
    <w:rsid w:val="00A13505"/>
    <w:rsid w:val="00A138D5"/>
    <w:rsid w:val="00A17CB8"/>
    <w:rsid w:val="00A20088"/>
    <w:rsid w:val="00A20EFE"/>
    <w:rsid w:val="00A2245C"/>
    <w:rsid w:val="00A332C1"/>
    <w:rsid w:val="00A401E8"/>
    <w:rsid w:val="00A41AF0"/>
    <w:rsid w:val="00A41BBA"/>
    <w:rsid w:val="00A41CFC"/>
    <w:rsid w:val="00A5330F"/>
    <w:rsid w:val="00A53AF1"/>
    <w:rsid w:val="00A54097"/>
    <w:rsid w:val="00A574B1"/>
    <w:rsid w:val="00A612EF"/>
    <w:rsid w:val="00A616EE"/>
    <w:rsid w:val="00A62286"/>
    <w:rsid w:val="00A62962"/>
    <w:rsid w:val="00A62B84"/>
    <w:rsid w:val="00A63CAD"/>
    <w:rsid w:val="00A6482A"/>
    <w:rsid w:val="00A659EF"/>
    <w:rsid w:val="00A65D51"/>
    <w:rsid w:val="00A7006E"/>
    <w:rsid w:val="00A715B4"/>
    <w:rsid w:val="00A728F4"/>
    <w:rsid w:val="00A75CCD"/>
    <w:rsid w:val="00A77657"/>
    <w:rsid w:val="00A80A04"/>
    <w:rsid w:val="00A84F80"/>
    <w:rsid w:val="00A91E57"/>
    <w:rsid w:val="00A9209A"/>
    <w:rsid w:val="00A95762"/>
    <w:rsid w:val="00AA04BD"/>
    <w:rsid w:val="00AA2C18"/>
    <w:rsid w:val="00AA31D9"/>
    <w:rsid w:val="00AA5A52"/>
    <w:rsid w:val="00AA5B40"/>
    <w:rsid w:val="00AB0031"/>
    <w:rsid w:val="00AB01AD"/>
    <w:rsid w:val="00AB06D7"/>
    <w:rsid w:val="00AB1B33"/>
    <w:rsid w:val="00AB2B23"/>
    <w:rsid w:val="00AB6BA9"/>
    <w:rsid w:val="00AC33A2"/>
    <w:rsid w:val="00AC3C3D"/>
    <w:rsid w:val="00AC76AF"/>
    <w:rsid w:val="00AD106A"/>
    <w:rsid w:val="00AD1C74"/>
    <w:rsid w:val="00AD2BA9"/>
    <w:rsid w:val="00AD54DF"/>
    <w:rsid w:val="00AD5BAB"/>
    <w:rsid w:val="00AD654D"/>
    <w:rsid w:val="00AD7EE5"/>
    <w:rsid w:val="00AE01F4"/>
    <w:rsid w:val="00AE45FA"/>
    <w:rsid w:val="00AE5F18"/>
    <w:rsid w:val="00AE6A34"/>
    <w:rsid w:val="00AF688C"/>
    <w:rsid w:val="00B008A2"/>
    <w:rsid w:val="00B00DFD"/>
    <w:rsid w:val="00B00F7A"/>
    <w:rsid w:val="00B0596A"/>
    <w:rsid w:val="00B063C0"/>
    <w:rsid w:val="00B0739A"/>
    <w:rsid w:val="00B1099D"/>
    <w:rsid w:val="00B10D25"/>
    <w:rsid w:val="00B15623"/>
    <w:rsid w:val="00B21F90"/>
    <w:rsid w:val="00B265B6"/>
    <w:rsid w:val="00B27FC9"/>
    <w:rsid w:val="00B31759"/>
    <w:rsid w:val="00B335F2"/>
    <w:rsid w:val="00B33FC6"/>
    <w:rsid w:val="00B34858"/>
    <w:rsid w:val="00B4137A"/>
    <w:rsid w:val="00B41391"/>
    <w:rsid w:val="00B42399"/>
    <w:rsid w:val="00B425F9"/>
    <w:rsid w:val="00B4368E"/>
    <w:rsid w:val="00B43719"/>
    <w:rsid w:val="00B46D44"/>
    <w:rsid w:val="00B5240E"/>
    <w:rsid w:val="00B53EAF"/>
    <w:rsid w:val="00B54AA2"/>
    <w:rsid w:val="00B5562E"/>
    <w:rsid w:val="00B55D8C"/>
    <w:rsid w:val="00B55E2C"/>
    <w:rsid w:val="00B55FC4"/>
    <w:rsid w:val="00B56503"/>
    <w:rsid w:val="00B57123"/>
    <w:rsid w:val="00B57E35"/>
    <w:rsid w:val="00B611BA"/>
    <w:rsid w:val="00B61C15"/>
    <w:rsid w:val="00B61E58"/>
    <w:rsid w:val="00B65355"/>
    <w:rsid w:val="00B65F72"/>
    <w:rsid w:val="00B73C23"/>
    <w:rsid w:val="00B74C85"/>
    <w:rsid w:val="00B7587E"/>
    <w:rsid w:val="00B766A8"/>
    <w:rsid w:val="00B81CB3"/>
    <w:rsid w:val="00B8226A"/>
    <w:rsid w:val="00B827E6"/>
    <w:rsid w:val="00B82DD1"/>
    <w:rsid w:val="00B9273C"/>
    <w:rsid w:val="00B94D14"/>
    <w:rsid w:val="00BA633D"/>
    <w:rsid w:val="00BA7DDE"/>
    <w:rsid w:val="00BB0BC7"/>
    <w:rsid w:val="00BB1704"/>
    <w:rsid w:val="00BB41F7"/>
    <w:rsid w:val="00BB7446"/>
    <w:rsid w:val="00BC12CB"/>
    <w:rsid w:val="00BC144A"/>
    <w:rsid w:val="00BC1B29"/>
    <w:rsid w:val="00BC1DBE"/>
    <w:rsid w:val="00BC3E78"/>
    <w:rsid w:val="00BC4AB7"/>
    <w:rsid w:val="00BC553A"/>
    <w:rsid w:val="00BC76F7"/>
    <w:rsid w:val="00BD07D1"/>
    <w:rsid w:val="00BD3850"/>
    <w:rsid w:val="00BD3FB3"/>
    <w:rsid w:val="00BD54D7"/>
    <w:rsid w:val="00BD55E7"/>
    <w:rsid w:val="00BD70B9"/>
    <w:rsid w:val="00BD783F"/>
    <w:rsid w:val="00BE1758"/>
    <w:rsid w:val="00BE1C08"/>
    <w:rsid w:val="00BE1EED"/>
    <w:rsid w:val="00BE5758"/>
    <w:rsid w:val="00BF0601"/>
    <w:rsid w:val="00BF0A54"/>
    <w:rsid w:val="00BF0AC6"/>
    <w:rsid w:val="00BF0E2E"/>
    <w:rsid w:val="00BF1D5A"/>
    <w:rsid w:val="00BF43EC"/>
    <w:rsid w:val="00BF7743"/>
    <w:rsid w:val="00C05200"/>
    <w:rsid w:val="00C0626B"/>
    <w:rsid w:val="00C10F86"/>
    <w:rsid w:val="00C1338C"/>
    <w:rsid w:val="00C17ED9"/>
    <w:rsid w:val="00C231E1"/>
    <w:rsid w:val="00C24216"/>
    <w:rsid w:val="00C25036"/>
    <w:rsid w:val="00C253AB"/>
    <w:rsid w:val="00C256D4"/>
    <w:rsid w:val="00C322C7"/>
    <w:rsid w:val="00C32E67"/>
    <w:rsid w:val="00C3718B"/>
    <w:rsid w:val="00C41A8F"/>
    <w:rsid w:val="00C44CE5"/>
    <w:rsid w:val="00C45DA3"/>
    <w:rsid w:val="00C47304"/>
    <w:rsid w:val="00C51095"/>
    <w:rsid w:val="00C52414"/>
    <w:rsid w:val="00C54032"/>
    <w:rsid w:val="00C57811"/>
    <w:rsid w:val="00C61509"/>
    <w:rsid w:val="00C67076"/>
    <w:rsid w:val="00C6740C"/>
    <w:rsid w:val="00C67F4E"/>
    <w:rsid w:val="00C72309"/>
    <w:rsid w:val="00C72854"/>
    <w:rsid w:val="00C7751B"/>
    <w:rsid w:val="00C83169"/>
    <w:rsid w:val="00C83E4D"/>
    <w:rsid w:val="00C84BAE"/>
    <w:rsid w:val="00C84C66"/>
    <w:rsid w:val="00C873A0"/>
    <w:rsid w:val="00C87714"/>
    <w:rsid w:val="00C8799F"/>
    <w:rsid w:val="00C91D5E"/>
    <w:rsid w:val="00C94C26"/>
    <w:rsid w:val="00C95C18"/>
    <w:rsid w:val="00C966EE"/>
    <w:rsid w:val="00CA19CD"/>
    <w:rsid w:val="00CA57C4"/>
    <w:rsid w:val="00CA5DAB"/>
    <w:rsid w:val="00CC1A21"/>
    <w:rsid w:val="00CC1F07"/>
    <w:rsid w:val="00CC32DA"/>
    <w:rsid w:val="00CC3420"/>
    <w:rsid w:val="00CC3F43"/>
    <w:rsid w:val="00CC54AC"/>
    <w:rsid w:val="00CC7223"/>
    <w:rsid w:val="00CD104E"/>
    <w:rsid w:val="00CD191F"/>
    <w:rsid w:val="00CD2D82"/>
    <w:rsid w:val="00CD4C65"/>
    <w:rsid w:val="00CD6F66"/>
    <w:rsid w:val="00CE44BA"/>
    <w:rsid w:val="00CE76F3"/>
    <w:rsid w:val="00CF26A0"/>
    <w:rsid w:val="00CF528E"/>
    <w:rsid w:val="00D00CF6"/>
    <w:rsid w:val="00D03BCE"/>
    <w:rsid w:val="00D11603"/>
    <w:rsid w:val="00D15356"/>
    <w:rsid w:val="00D15FB2"/>
    <w:rsid w:val="00D21163"/>
    <w:rsid w:val="00D218D5"/>
    <w:rsid w:val="00D32DC5"/>
    <w:rsid w:val="00D332AA"/>
    <w:rsid w:val="00D33890"/>
    <w:rsid w:val="00D34A33"/>
    <w:rsid w:val="00D34DA8"/>
    <w:rsid w:val="00D3778D"/>
    <w:rsid w:val="00D41AE5"/>
    <w:rsid w:val="00D42F39"/>
    <w:rsid w:val="00D433C3"/>
    <w:rsid w:val="00D47098"/>
    <w:rsid w:val="00D501F5"/>
    <w:rsid w:val="00D50901"/>
    <w:rsid w:val="00D5317A"/>
    <w:rsid w:val="00D5604D"/>
    <w:rsid w:val="00D60CF1"/>
    <w:rsid w:val="00D62DC0"/>
    <w:rsid w:val="00D62E5D"/>
    <w:rsid w:val="00D64BDD"/>
    <w:rsid w:val="00D719F4"/>
    <w:rsid w:val="00D72CEA"/>
    <w:rsid w:val="00D73C20"/>
    <w:rsid w:val="00D740BF"/>
    <w:rsid w:val="00D752A5"/>
    <w:rsid w:val="00D7634C"/>
    <w:rsid w:val="00D776FA"/>
    <w:rsid w:val="00D81445"/>
    <w:rsid w:val="00D814A7"/>
    <w:rsid w:val="00D8211A"/>
    <w:rsid w:val="00D82598"/>
    <w:rsid w:val="00D82FF0"/>
    <w:rsid w:val="00D83EA5"/>
    <w:rsid w:val="00D87E59"/>
    <w:rsid w:val="00D91418"/>
    <w:rsid w:val="00D9275C"/>
    <w:rsid w:val="00D956F0"/>
    <w:rsid w:val="00D958E0"/>
    <w:rsid w:val="00D97CDA"/>
    <w:rsid w:val="00D97DFD"/>
    <w:rsid w:val="00DA1427"/>
    <w:rsid w:val="00DA32C8"/>
    <w:rsid w:val="00DA55D2"/>
    <w:rsid w:val="00DA6B74"/>
    <w:rsid w:val="00DA7498"/>
    <w:rsid w:val="00DB0CC5"/>
    <w:rsid w:val="00DB1E24"/>
    <w:rsid w:val="00DB2AC9"/>
    <w:rsid w:val="00DB5146"/>
    <w:rsid w:val="00DB7507"/>
    <w:rsid w:val="00DC0E41"/>
    <w:rsid w:val="00DC5294"/>
    <w:rsid w:val="00DC5847"/>
    <w:rsid w:val="00DD1B63"/>
    <w:rsid w:val="00DD5EAD"/>
    <w:rsid w:val="00DE07B2"/>
    <w:rsid w:val="00DE2C80"/>
    <w:rsid w:val="00DE49F8"/>
    <w:rsid w:val="00DE63DD"/>
    <w:rsid w:val="00DE7308"/>
    <w:rsid w:val="00DF0861"/>
    <w:rsid w:val="00DF23E6"/>
    <w:rsid w:val="00DF28B4"/>
    <w:rsid w:val="00DF3C4A"/>
    <w:rsid w:val="00DF788D"/>
    <w:rsid w:val="00E00642"/>
    <w:rsid w:val="00E12672"/>
    <w:rsid w:val="00E13226"/>
    <w:rsid w:val="00E13441"/>
    <w:rsid w:val="00E15561"/>
    <w:rsid w:val="00E211C0"/>
    <w:rsid w:val="00E213B4"/>
    <w:rsid w:val="00E21829"/>
    <w:rsid w:val="00E27A0B"/>
    <w:rsid w:val="00E3193B"/>
    <w:rsid w:val="00E33362"/>
    <w:rsid w:val="00E35899"/>
    <w:rsid w:val="00E36DCE"/>
    <w:rsid w:val="00E37FE5"/>
    <w:rsid w:val="00E408EA"/>
    <w:rsid w:val="00E416AC"/>
    <w:rsid w:val="00E428BF"/>
    <w:rsid w:val="00E43EAC"/>
    <w:rsid w:val="00E444C3"/>
    <w:rsid w:val="00E460B6"/>
    <w:rsid w:val="00E57406"/>
    <w:rsid w:val="00E60BF1"/>
    <w:rsid w:val="00E619DD"/>
    <w:rsid w:val="00E61C47"/>
    <w:rsid w:val="00E7067C"/>
    <w:rsid w:val="00E731E1"/>
    <w:rsid w:val="00E736DD"/>
    <w:rsid w:val="00E7733C"/>
    <w:rsid w:val="00E8277F"/>
    <w:rsid w:val="00E87243"/>
    <w:rsid w:val="00E9063F"/>
    <w:rsid w:val="00E90A94"/>
    <w:rsid w:val="00E9136B"/>
    <w:rsid w:val="00E94C31"/>
    <w:rsid w:val="00E959F8"/>
    <w:rsid w:val="00E97B89"/>
    <w:rsid w:val="00EA6740"/>
    <w:rsid w:val="00EA7E1C"/>
    <w:rsid w:val="00EB1CBF"/>
    <w:rsid w:val="00EB2FED"/>
    <w:rsid w:val="00EB4BE5"/>
    <w:rsid w:val="00EB7FB5"/>
    <w:rsid w:val="00EC0D25"/>
    <w:rsid w:val="00EC4D48"/>
    <w:rsid w:val="00EC598D"/>
    <w:rsid w:val="00EC5FB4"/>
    <w:rsid w:val="00EC7785"/>
    <w:rsid w:val="00EC7C53"/>
    <w:rsid w:val="00EC7C76"/>
    <w:rsid w:val="00ED28AD"/>
    <w:rsid w:val="00ED36A2"/>
    <w:rsid w:val="00ED68E7"/>
    <w:rsid w:val="00EE2F47"/>
    <w:rsid w:val="00EE3C20"/>
    <w:rsid w:val="00EE46E6"/>
    <w:rsid w:val="00EE473D"/>
    <w:rsid w:val="00EE60C7"/>
    <w:rsid w:val="00EE7B2F"/>
    <w:rsid w:val="00EF037C"/>
    <w:rsid w:val="00EF067F"/>
    <w:rsid w:val="00EF3AD3"/>
    <w:rsid w:val="00EF51AE"/>
    <w:rsid w:val="00EF665D"/>
    <w:rsid w:val="00EF6F22"/>
    <w:rsid w:val="00F0278E"/>
    <w:rsid w:val="00F03288"/>
    <w:rsid w:val="00F04C5B"/>
    <w:rsid w:val="00F10309"/>
    <w:rsid w:val="00F11844"/>
    <w:rsid w:val="00F15407"/>
    <w:rsid w:val="00F15B90"/>
    <w:rsid w:val="00F24F80"/>
    <w:rsid w:val="00F311E2"/>
    <w:rsid w:val="00F31C35"/>
    <w:rsid w:val="00F35898"/>
    <w:rsid w:val="00F431F2"/>
    <w:rsid w:val="00F451B7"/>
    <w:rsid w:val="00F45FAA"/>
    <w:rsid w:val="00F4673A"/>
    <w:rsid w:val="00F46805"/>
    <w:rsid w:val="00F47960"/>
    <w:rsid w:val="00F51633"/>
    <w:rsid w:val="00F52951"/>
    <w:rsid w:val="00F53B52"/>
    <w:rsid w:val="00F628B6"/>
    <w:rsid w:val="00F648C9"/>
    <w:rsid w:val="00F64DE3"/>
    <w:rsid w:val="00F65003"/>
    <w:rsid w:val="00F7100C"/>
    <w:rsid w:val="00F755DF"/>
    <w:rsid w:val="00F80F0A"/>
    <w:rsid w:val="00F90380"/>
    <w:rsid w:val="00F91712"/>
    <w:rsid w:val="00F949C0"/>
    <w:rsid w:val="00F9605B"/>
    <w:rsid w:val="00FA0468"/>
    <w:rsid w:val="00FA434D"/>
    <w:rsid w:val="00FB020C"/>
    <w:rsid w:val="00FB1B1B"/>
    <w:rsid w:val="00FB236A"/>
    <w:rsid w:val="00FB374B"/>
    <w:rsid w:val="00FB5243"/>
    <w:rsid w:val="00FB7538"/>
    <w:rsid w:val="00FC1B1A"/>
    <w:rsid w:val="00FC2589"/>
    <w:rsid w:val="00FC3B5F"/>
    <w:rsid w:val="00FC4BA9"/>
    <w:rsid w:val="00FC5CDC"/>
    <w:rsid w:val="00FC63BA"/>
    <w:rsid w:val="00FD24DF"/>
    <w:rsid w:val="00FD53CD"/>
    <w:rsid w:val="00FE13B7"/>
    <w:rsid w:val="00FE6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FD85"/>
  <w15:docId w15:val="{B31D7E2D-F496-457B-A9E9-E961D43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84"/>
    <w:pPr>
      <w:spacing w:before="60" w:after="60" w:line="240" w:lineRule="auto"/>
    </w:pPr>
  </w:style>
  <w:style w:type="paragraph" w:styleId="Heading1">
    <w:name w:val="heading 1"/>
    <w:basedOn w:val="Normal"/>
    <w:link w:val="Heading1Char"/>
    <w:uiPriority w:val="9"/>
    <w:qFormat/>
    <w:rsid w:val="009F30CD"/>
    <w:pPr>
      <w:numPr>
        <w:numId w:val="2"/>
      </w:numPr>
      <w:spacing w:after="0"/>
      <w:outlineLvl w:val="0"/>
    </w:pPr>
    <w:rPr>
      <w:rFonts w:eastAsia="Times New Roman" w:cs="Times New Roman"/>
      <w:b/>
      <w:bCs/>
      <w:kern w:val="36"/>
      <w:sz w:val="28"/>
      <w:szCs w:val="28"/>
      <w:lang w:val="en-US" w:eastAsia="en-US"/>
    </w:rPr>
  </w:style>
  <w:style w:type="paragraph" w:styleId="Heading2">
    <w:name w:val="heading 2"/>
    <w:basedOn w:val="Normal"/>
    <w:next w:val="Normal"/>
    <w:link w:val="Heading2Char"/>
    <w:uiPriority w:val="9"/>
    <w:unhideWhenUsed/>
    <w:qFormat/>
    <w:rsid w:val="008D3DE4"/>
    <w:pPr>
      <w:keepNext/>
      <w:keepLines/>
      <w:numPr>
        <w:ilvl w:val="1"/>
        <w:numId w:val="2"/>
      </w:numPr>
      <w:spacing w:before="120" w:after="120"/>
      <w:outlineLvl w:val="1"/>
    </w:pPr>
    <w:rPr>
      <w:rFonts w:eastAsiaTheme="majorEastAsia" w:cstheme="majorBidi"/>
      <w:sz w:val="24"/>
      <w:szCs w:val="24"/>
    </w:rPr>
  </w:style>
  <w:style w:type="paragraph" w:styleId="Heading3">
    <w:name w:val="heading 3"/>
    <w:basedOn w:val="Normal"/>
    <w:next w:val="Normal"/>
    <w:link w:val="Heading3Char"/>
    <w:uiPriority w:val="9"/>
    <w:unhideWhenUsed/>
    <w:qFormat/>
    <w:rsid w:val="00EB4BE5"/>
    <w:pPr>
      <w:keepNext/>
      <w:keepLines/>
      <w:numPr>
        <w:ilvl w:val="2"/>
        <w:numId w:val="2"/>
      </w:numPr>
      <w:spacing w:before="40" w:after="0"/>
      <w:outlineLvl w:val="2"/>
    </w:pPr>
    <w:rPr>
      <w:rFonts w:eastAsiaTheme="majorEastAsia" w:cstheme="majorBidi"/>
      <w:i/>
      <w:iCs/>
      <w:u w:val="single"/>
    </w:rPr>
  </w:style>
  <w:style w:type="paragraph" w:styleId="Heading4">
    <w:name w:val="heading 4"/>
    <w:basedOn w:val="Normal"/>
    <w:next w:val="Normal"/>
    <w:link w:val="Heading4Char"/>
    <w:uiPriority w:val="9"/>
    <w:unhideWhenUsed/>
    <w:qFormat/>
    <w:rsid w:val="006914D4"/>
    <w:pPr>
      <w:keepNext/>
      <w:keepLines/>
      <w:numPr>
        <w:ilvl w:val="3"/>
        <w:numId w:val="2"/>
      </w:numPr>
      <w:spacing w:before="40" w:after="0"/>
      <w:outlineLvl w:val="3"/>
    </w:pPr>
    <w:rPr>
      <w:rFonts w:eastAsiaTheme="majorEastAsia" w:cstheme="majorBidi"/>
    </w:rPr>
  </w:style>
  <w:style w:type="paragraph" w:styleId="Heading5">
    <w:name w:val="heading 5"/>
    <w:basedOn w:val="Normal"/>
    <w:next w:val="Normal"/>
    <w:link w:val="Heading5Char"/>
    <w:uiPriority w:val="9"/>
    <w:semiHidden/>
    <w:unhideWhenUsed/>
    <w:qFormat/>
    <w:rsid w:val="00A62B84"/>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62B84"/>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62B84"/>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62B8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2B8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52D"/>
    <w:rPr>
      <w:color w:val="0000FF" w:themeColor="hyperlink"/>
      <w:u w:val="single"/>
    </w:rPr>
  </w:style>
  <w:style w:type="character" w:styleId="HTMLAcronym">
    <w:name w:val="HTML Acronym"/>
    <w:basedOn w:val="DefaultParagraphFont"/>
    <w:uiPriority w:val="99"/>
    <w:semiHidden/>
    <w:unhideWhenUsed/>
    <w:rsid w:val="00956393"/>
  </w:style>
  <w:style w:type="character" w:styleId="Emphasis">
    <w:name w:val="Emphasis"/>
    <w:basedOn w:val="DefaultParagraphFont"/>
    <w:uiPriority w:val="20"/>
    <w:qFormat/>
    <w:rsid w:val="00956393"/>
    <w:rPr>
      <w:i/>
      <w:iCs/>
    </w:rPr>
  </w:style>
  <w:style w:type="character" w:customStyle="1" w:styleId="Heading1Char">
    <w:name w:val="Heading 1 Char"/>
    <w:basedOn w:val="DefaultParagraphFont"/>
    <w:link w:val="Heading1"/>
    <w:uiPriority w:val="9"/>
    <w:rsid w:val="009F30CD"/>
    <w:rPr>
      <w:rFonts w:eastAsia="Times New Roman" w:cs="Times New Roman"/>
      <w:b/>
      <w:bCs/>
      <w:kern w:val="36"/>
      <w:sz w:val="28"/>
      <w:szCs w:val="28"/>
      <w:lang w:val="en-US" w:eastAsia="en-US"/>
    </w:rPr>
  </w:style>
  <w:style w:type="paragraph" w:styleId="NormalWeb">
    <w:name w:val="Normal (Web)"/>
    <w:basedOn w:val="Normal"/>
    <w:uiPriority w:val="99"/>
    <w:unhideWhenUsed/>
    <w:rsid w:val="004C64E4"/>
    <w:pPr>
      <w:spacing w:after="15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76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F3"/>
    <w:rPr>
      <w:rFonts w:ascii="Tahoma" w:hAnsi="Tahoma" w:cs="Tahoma"/>
      <w:sz w:val="16"/>
      <w:szCs w:val="16"/>
    </w:rPr>
  </w:style>
  <w:style w:type="paragraph" w:styleId="ListParagraph">
    <w:name w:val="List Paragraph"/>
    <w:basedOn w:val="Normal"/>
    <w:uiPriority w:val="34"/>
    <w:qFormat/>
    <w:rsid w:val="00A62B84"/>
    <w:pPr>
      <w:numPr>
        <w:numId w:val="1"/>
      </w:numPr>
      <w:spacing w:after="0"/>
      <w:contextualSpacing/>
    </w:pPr>
    <w:rPr>
      <w:rFonts w:eastAsia="Times New Roman" w:cs="Times New Roman"/>
    </w:rPr>
  </w:style>
  <w:style w:type="paragraph" w:styleId="Header">
    <w:name w:val="header"/>
    <w:basedOn w:val="Normal"/>
    <w:link w:val="HeaderChar"/>
    <w:uiPriority w:val="99"/>
    <w:unhideWhenUsed/>
    <w:rsid w:val="009E3EA0"/>
    <w:pPr>
      <w:tabs>
        <w:tab w:val="center" w:pos="4513"/>
        <w:tab w:val="right" w:pos="9026"/>
      </w:tabs>
      <w:spacing w:after="0"/>
    </w:pPr>
  </w:style>
  <w:style w:type="character" w:customStyle="1" w:styleId="HeaderChar">
    <w:name w:val="Header Char"/>
    <w:basedOn w:val="DefaultParagraphFont"/>
    <w:link w:val="Header"/>
    <w:uiPriority w:val="99"/>
    <w:rsid w:val="009E3EA0"/>
  </w:style>
  <w:style w:type="paragraph" w:styleId="Footer">
    <w:name w:val="footer"/>
    <w:basedOn w:val="Normal"/>
    <w:link w:val="FooterChar"/>
    <w:uiPriority w:val="99"/>
    <w:unhideWhenUsed/>
    <w:rsid w:val="009E3EA0"/>
    <w:pPr>
      <w:tabs>
        <w:tab w:val="center" w:pos="4513"/>
        <w:tab w:val="right" w:pos="9026"/>
      </w:tabs>
      <w:spacing w:after="0"/>
    </w:pPr>
  </w:style>
  <w:style w:type="character" w:customStyle="1" w:styleId="FooterChar">
    <w:name w:val="Footer Char"/>
    <w:basedOn w:val="DefaultParagraphFont"/>
    <w:link w:val="Footer"/>
    <w:uiPriority w:val="99"/>
    <w:rsid w:val="009E3EA0"/>
  </w:style>
  <w:style w:type="table" w:styleId="TableGrid">
    <w:name w:val="Table Grid"/>
    <w:basedOn w:val="TableNormal"/>
    <w:uiPriority w:val="59"/>
    <w:rsid w:val="007719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749C4"/>
    <w:rPr>
      <w:b/>
      <w:bCs/>
    </w:rPr>
  </w:style>
  <w:style w:type="character" w:styleId="PlaceholderText">
    <w:name w:val="Placeholder Text"/>
    <w:basedOn w:val="DefaultParagraphFont"/>
    <w:uiPriority w:val="99"/>
    <w:semiHidden/>
    <w:rsid w:val="0065600C"/>
    <w:rPr>
      <w:color w:val="808080"/>
    </w:rPr>
  </w:style>
  <w:style w:type="character" w:styleId="CommentReference">
    <w:name w:val="annotation reference"/>
    <w:basedOn w:val="DefaultParagraphFont"/>
    <w:uiPriority w:val="99"/>
    <w:semiHidden/>
    <w:unhideWhenUsed/>
    <w:rsid w:val="00D8211A"/>
    <w:rPr>
      <w:sz w:val="16"/>
      <w:szCs w:val="16"/>
    </w:rPr>
  </w:style>
  <w:style w:type="paragraph" w:styleId="CommentText">
    <w:name w:val="annotation text"/>
    <w:basedOn w:val="Normal"/>
    <w:link w:val="CommentTextChar"/>
    <w:uiPriority w:val="99"/>
    <w:semiHidden/>
    <w:unhideWhenUsed/>
    <w:rsid w:val="00D8211A"/>
    <w:rPr>
      <w:sz w:val="20"/>
      <w:szCs w:val="20"/>
    </w:rPr>
  </w:style>
  <w:style w:type="character" w:customStyle="1" w:styleId="CommentTextChar">
    <w:name w:val="Comment Text Char"/>
    <w:basedOn w:val="DefaultParagraphFont"/>
    <w:link w:val="CommentText"/>
    <w:uiPriority w:val="99"/>
    <w:semiHidden/>
    <w:rsid w:val="00D8211A"/>
    <w:rPr>
      <w:sz w:val="20"/>
      <w:szCs w:val="20"/>
    </w:rPr>
  </w:style>
  <w:style w:type="paragraph" w:styleId="CommentSubject">
    <w:name w:val="annotation subject"/>
    <w:basedOn w:val="CommentText"/>
    <w:next w:val="CommentText"/>
    <w:link w:val="CommentSubjectChar"/>
    <w:uiPriority w:val="99"/>
    <w:semiHidden/>
    <w:unhideWhenUsed/>
    <w:rsid w:val="00D8211A"/>
    <w:rPr>
      <w:b/>
      <w:bCs/>
    </w:rPr>
  </w:style>
  <w:style w:type="character" w:customStyle="1" w:styleId="CommentSubjectChar">
    <w:name w:val="Comment Subject Char"/>
    <w:basedOn w:val="CommentTextChar"/>
    <w:link w:val="CommentSubject"/>
    <w:uiPriority w:val="99"/>
    <w:semiHidden/>
    <w:rsid w:val="00D8211A"/>
    <w:rPr>
      <w:b/>
      <w:bCs/>
      <w:sz w:val="20"/>
      <w:szCs w:val="20"/>
    </w:rPr>
  </w:style>
  <w:style w:type="paragraph" w:styleId="Revision">
    <w:name w:val="Revision"/>
    <w:hidden/>
    <w:uiPriority w:val="99"/>
    <w:semiHidden/>
    <w:rsid w:val="00455D79"/>
    <w:pPr>
      <w:spacing w:after="0" w:line="240" w:lineRule="auto"/>
    </w:pPr>
  </w:style>
  <w:style w:type="character" w:styleId="FollowedHyperlink">
    <w:name w:val="FollowedHyperlink"/>
    <w:basedOn w:val="DefaultParagraphFont"/>
    <w:uiPriority w:val="99"/>
    <w:semiHidden/>
    <w:unhideWhenUsed/>
    <w:rsid w:val="00EA6740"/>
    <w:rPr>
      <w:color w:val="800080" w:themeColor="followedHyperlink"/>
      <w:u w:val="single"/>
    </w:rPr>
  </w:style>
  <w:style w:type="character" w:styleId="UnresolvedMention">
    <w:name w:val="Unresolved Mention"/>
    <w:basedOn w:val="DefaultParagraphFont"/>
    <w:uiPriority w:val="99"/>
    <w:semiHidden/>
    <w:unhideWhenUsed/>
    <w:rsid w:val="00763C16"/>
    <w:rPr>
      <w:color w:val="605E5C"/>
      <w:shd w:val="clear" w:color="auto" w:fill="E1DFDD"/>
    </w:rPr>
  </w:style>
  <w:style w:type="character" w:customStyle="1" w:styleId="Heading2Char">
    <w:name w:val="Heading 2 Char"/>
    <w:basedOn w:val="DefaultParagraphFont"/>
    <w:link w:val="Heading2"/>
    <w:uiPriority w:val="9"/>
    <w:rsid w:val="008D3DE4"/>
    <w:rPr>
      <w:rFonts w:eastAsiaTheme="majorEastAsia" w:cstheme="majorBidi"/>
      <w:sz w:val="24"/>
      <w:szCs w:val="24"/>
    </w:rPr>
  </w:style>
  <w:style w:type="table" w:styleId="PlainTable3">
    <w:name w:val="Plain Table 3"/>
    <w:basedOn w:val="TableNormal"/>
    <w:uiPriority w:val="43"/>
    <w:rsid w:val="00C670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EB4BE5"/>
    <w:rPr>
      <w:rFonts w:eastAsiaTheme="majorEastAsia" w:cstheme="majorBidi"/>
      <w:i/>
      <w:iCs/>
      <w:u w:val="single"/>
    </w:rPr>
  </w:style>
  <w:style w:type="character" w:customStyle="1" w:styleId="Heading4Char">
    <w:name w:val="Heading 4 Char"/>
    <w:basedOn w:val="DefaultParagraphFont"/>
    <w:link w:val="Heading4"/>
    <w:uiPriority w:val="9"/>
    <w:rsid w:val="006914D4"/>
    <w:rPr>
      <w:rFonts w:eastAsiaTheme="majorEastAsia" w:cstheme="majorBidi"/>
    </w:rPr>
  </w:style>
  <w:style w:type="character" w:customStyle="1" w:styleId="Heading5Char">
    <w:name w:val="Heading 5 Char"/>
    <w:basedOn w:val="DefaultParagraphFont"/>
    <w:link w:val="Heading5"/>
    <w:uiPriority w:val="9"/>
    <w:semiHidden/>
    <w:rsid w:val="00A62B8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62B8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62B8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62B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2B8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A5936"/>
    <w:pPr>
      <w:spacing w:before="0" w:after="0"/>
    </w:pPr>
    <w:rPr>
      <w:sz w:val="20"/>
      <w:szCs w:val="20"/>
    </w:rPr>
  </w:style>
  <w:style w:type="character" w:customStyle="1" w:styleId="FootnoteTextChar">
    <w:name w:val="Footnote Text Char"/>
    <w:basedOn w:val="DefaultParagraphFont"/>
    <w:link w:val="FootnoteText"/>
    <w:uiPriority w:val="99"/>
    <w:semiHidden/>
    <w:rsid w:val="005A5936"/>
    <w:rPr>
      <w:sz w:val="20"/>
      <w:szCs w:val="20"/>
    </w:rPr>
  </w:style>
  <w:style w:type="character" w:styleId="FootnoteReference">
    <w:name w:val="footnote reference"/>
    <w:basedOn w:val="DefaultParagraphFont"/>
    <w:uiPriority w:val="99"/>
    <w:semiHidden/>
    <w:unhideWhenUsed/>
    <w:rsid w:val="005A5936"/>
    <w:rPr>
      <w:vertAlign w:val="superscript"/>
    </w:rPr>
  </w:style>
  <w:style w:type="table" w:styleId="PlainTable4">
    <w:name w:val="Plain Table 4"/>
    <w:basedOn w:val="TableNormal"/>
    <w:uiPriority w:val="44"/>
    <w:rsid w:val="00BB41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082">
      <w:bodyDiv w:val="1"/>
      <w:marLeft w:val="0"/>
      <w:marRight w:val="0"/>
      <w:marTop w:val="0"/>
      <w:marBottom w:val="0"/>
      <w:divBdr>
        <w:top w:val="none" w:sz="0" w:space="0" w:color="auto"/>
        <w:left w:val="none" w:sz="0" w:space="0" w:color="auto"/>
        <w:bottom w:val="none" w:sz="0" w:space="0" w:color="auto"/>
        <w:right w:val="none" w:sz="0" w:space="0" w:color="auto"/>
      </w:divBdr>
    </w:div>
    <w:div w:id="351538714">
      <w:bodyDiv w:val="1"/>
      <w:marLeft w:val="0"/>
      <w:marRight w:val="0"/>
      <w:marTop w:val="0"/>
      <w:marBottom w:val="0"/>
      <w:divBdr>
        <w:top w:val="none" w:sz="0" w:space="0" w:color="auto"/>
        <w:left w:val="none" w:sz="0" w:space="0" w:color="auto"/>
        <w:bottom w:val="none" w:sz="0" w:space="0" w:color="auto"/>
        <w:right w:val="none" w:sz="0" w:space="0" w:color="auto"/>
      </w:divBdr>
    </w:div>
    <w:div w:id="491485213">
      <w:bodyDiv w:val="1"/>
      <w:marLeft w:val="0"/>
      <w:marRight w:val="0"/>
      <w:marTop w:val="0"/>
      <w:marBottom w:val="0"/>
      <w:divBdr>
        <w:top w:val="none" w:sz="0" w:space="0" w:color="auto"/>
        <w:left w:val="none" w:sz="0" w:space="0" w:color="auto"/>
        <w:bottom w:val="none" w:sz="0" w:space="0" w:color="auto"/>
        <w:right w:val="none" w:sz="0" w:space="0" w:color="auto"/>
      </w:divBdr>
      <w:divsChild>
        <w:div w:id="477576334">
          <w:marLeft w:val="75"/>
          <w:marRight w:val="75"/>
          <w:marTop w:val="0"/>
          <w:marBottom w:val="75"/>
          <w:divBdr>
            <w:top w:val="none" w:sz="0" w:space="0" w:color="auto"/>
            <w:left w:val="none" w:sz="0" w:space="0" w:color="auto"/>
            <w:bottom w:val="none" w:sz="0" w:space="0" w:color="auto"/>
            <w:right w:val="none" w:sz="0" w:space="0" w:color="auto"/>
          </w:divBdr>
          <w:divsChild>
            <w:div w:id="425001915">
              <w:marLeft w:val="0"/>
              <w:marRight w:val="0"/>
              <w:marTop w:val="0"/>
              <w:marBottom w:val="75"/>
              <w:divBdr>
                <w:top w:val="single" w:sz="6" w:space="0" w:color="F2D6A0"/>
                <w:left w:val="single" w:sz="6" w:space="0" w:color="F2D6A0"/>
                <w:bottom w:val="single" w:sz="6" w:space="0" w:color="F2D6A0"/>
                <w:right w:val="single" w:sz="6" w:space="0" w:color="F2D6A0"/>
              </w:divBdr>
              <w:divsChild>
                <w:div w:id="2047872178">
                  <w:marLeft w:val="0"/>
                  <w:marRight w:val="0"/>
                  <w:marTop w:val="0"/>
                  <w:marBottom w:val="0"/>
                  <w:divBdr>
                    <w:top w:val="none" w:sz="0" w:space="0" w:color="auto"/>
                    <w:left w:val="none" w:sz="0" w:space="0" w:color="auto"/>
                    <w:bottom w:val="none" w:sz="0" w:space="0" w:color="auto"/>
                    <w:right w:val="none" w:sz="0" w:space="0" w:color="auto"/>
                  </w:divBdr>
                  <w:divsChild>
                    <w:div w:id="7487839">
                      <w:marLeft w:val="0"/>
                      <w:marRight w:val="0"/>
                      <w:marTop w:val="75"/>
                      <w:marBottom w:val="0"/>
                      <w:divBdr>
                        <w:top w:val="none" w:sz="0" w:space="0" w:color="auto"/>
                        <w:left w:val="none" w:sz="0" w:space="0" w:color="auto"/>
                        <w:bottom w:val="none" w:sz="0" w:space="0" w:color="auto"/>
                        <w:right w:val="none" w:sz="0" w:space="0" w:color="auto"/>
                      </w:divBdr>
                      <w:divsChild>
                        <w:div w:id="10616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48853">
      <w:bodyDiv w:val="1"/>
      <w:marLeft w:val="0"/>
      <w:marRight w:val="0"/>
      <w:marTop w:val="0"/>
      <w:marBottom w:val="0"/>
      <w:divBdr>
        <w:top w:val="none" w:sz="0" w:space="0" w:color="auto"/>
        <w:left w:val="none" w:sz="0" w:space="0" w:color="auto"/>
        <w:bottom w:val="none" w:sz="0" w:space="0" w:color="auto"/>
        <w:right w:val="none" w:sz="0" w:space="0" w:color="auto"/>
      </w:divBdr>
      <w:divsChild>
        <w:div w:id="1629553862">
          <w:marLeft w:val="0"/>
          <w:marRight w:val="0"/>
          <w:marTop w:val="0"/>
          <w:marBottom w:val="0"/>
          <w:divBdr>
            <w:top w:val="none" w:sz="0" w:space="0" w:color="auto"/>
            <w:left w:val="none" w:sz="0" w:space="0" w:color="auto"/>
            <w:bottom w:val="none" w:sz="0" w:space="0" w:color="auto"/>
            <w:right w:val="none" w:sz="0" w:space="0" w:color="auto"/>
          </w:divBdr>
          <w:divsChild>
            <w:div w:id="31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7645">
      <w:bodyDiv w:val="1"/>
      <w:marLeft w:val="0"/>
      <w:marRight w:val="0"/>
      <w:marTop w:val="0"/>
      <w:marBottom w:val="0"/>
      <w:divBdr>
        <w:top w:val="none" w:sz="0" w:space="0" w:color="auto"/>
        <w:left w:val="none" w:sz="0" w:space="0" w:color="auto"/>
        <w:bottom w:val="none" w:sz="0" w:space="0" w:color="auto"/>
        <w:right w:val="none" w:sz="0" w:space="0" w:color="auto"/>
      </w:divBdr>
      <w:divsChild>
        <w:div w:id="2106032008">
          <w:marLeft w:val="0"/>
          <w:marRight w:val="0"/>
          <w:marTop w:val="0"/>
          <w:marBottom w:val="0"/>
          <w:divBdr>
            <w:top w:val="none" w:sz="0" w:space="0" w:color="auto"/>
            <w:left w:val="none" w:sz="0" w:space="0" w:color="auto"/>
            <w:bottom w:val="none" w:sz="0" w:space="0" w:color="auto"/>
            <w:right w:val="none" w:sz="0" w:space="0" w:color="auto"/>
          </w:divBdr>
          <w:divsChild>
            <w:div w:id="316345285">
              <w:marLeft w:val="3000"/>
              <w:marRight w:val="0"/>
              <w:marTop w:val="0"/>
              <w:marBottom w:val="0"/>
              <w:divBdr>
                <w:top w:val="none" w:sz="0" w:space="0" w:color="auto"/>
                <w:left w:val="none" w:sz="0" w:space="0" w:color="auto"/>
                <w:bottom w:val="none" w:sz="0" w:space="0" w:color="auto"/>
                <w:right w:val="none" w:sz="0" w:space="0" w:color="auto"/>
              </w:divBdr>
              <w:divsChild>
                <w:div w:id="3826288">
                  <w:marLeft w:val="0"/>
                  <w:marRight w:val="0"/>
                  <w:marTop w:val="0"/>
                  <w:marBottom w:val="0"/>
                  <w:divBdr>
                    <w:top w:val="none" w:sz="0" w:space="0" w:color="auto"/>
                    <w:left w:val="none" w:sz="0" w:space="0" w:color="auto"/>
                    <w:bottom w:val="none" w:sz="0" w:space="0" w:color="auto"/>
                    <w:right w:val="none" w:sz="0" w:space="0" w:color="auto"/>
                  </w:divBdr>
                  <w:divsChild>
                    <w:div w:id="14354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7313">
      <w:bodyDiv w:val="1"/>
      <w:marLeft w:val="0"/>
      <w:marRight w:val="0"/>
      <w:marTop w:val="0"/>
      <w:marBottom w:val="0"/>
      <w:divBdr>
        <w:top w:val="none" w:sz="0" w:space="0" w:color="auto"/>
        <w:left w:val="none" w:sz="0" w:space="0" w:color="auto"/>
        <w:bottom w:val="none" w:sz="0" w:space="0" w:color="auto"/>
        <w:right w:val="none" w:sz="0" w:space="0" w:color="auto"/>
      </w:divBdr>
      <w:divsChild>
        <w:div w:id="314258053">
          <w:marLeft w:val="0"/>
          <w:marRight w:val="0"/>
          <w:marTop w:val="0"/>
          <w:marBottom w:val="0"/>
          <w:divBdr>
            <w:top w:val="none" w:sz="0" w:space="0" w:color="auto"/>
            <w:left w:val="none" w:sz="0" w:space="0" w:color="auto"/>
            <w:bottom w:val="none" w:sz="0" w:space="0" w:color="auto"/>
            <w:right w:val="none" w:sz="0" w:space="0" w:color="auto"/>
          </w:divBdr>
          <w:divsChild>
            <w:div w:id="6205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547497464">
          <w:marLeft w:val="0"/>
          <w:marRight w:val="0"/>
          <w:marTop w:val="0"/>
          <w:marBottom w:val="0"/>
          <w:divBdr>
            <w:top w:val="none" w:sz="0" w:space="0" w:color="auto"/>
            <w:left w:val="none" w:sz="0" w:space="0" w:color="auto"/>
            <w:bottom w:val="none" w:sz="0" w:space="0" w:color="auto"/>
            <w:right w:val="none" w:sz="0" w:space="0" w:color="auto"/>
          </w:divBdr>
          <w:divsChild>
            <w:div w:id="1614826355">
              <w:marLeft w:val="0"/>
              <w:marRight w:val="0"/>
              <w:marTop w:val="0"/>
              <w:marBottom w:val="0"/>
              <w:divBdr>
                <w:top w:val="none" w:sz="0" w:space="0" w:color="auto"/>
                <w:left w:val="none" w:sz="0" w:space="0" w:color="auto"/>
                <w:bottom w:val="none" w:sz="0" w:space="0" w:color="auto"/>
                <w:right w:val="none" w:sz="0" w:space="0" w:color="auto"/>
              </w:divBdr>
              <w:divsChild>
                <w:div w:id="247807026">
                  <w:marLeft w:val="0"/>
                  <w:marRight w:val="0"/>
                  <w:marTop w:val="0"/>
                  <w:marBottom w:val="0"/>
                  <w:divBdr>
                    <w:top w:val="none" w:sz="0" w:space="0" w:color="auto"/>
                    <w:left w:val="none" w:sz="0" w:space="0" w:color="auto"/>
                    <w:bottom w:val="none" w:sz="0" w:space="0" w:color="auto"/>
                    <w:right w:val="none" w:sz="0" w:space="0" w:color="auto"/>
                  </w:divBdr>
                  <w:divsChild>
                    <w:div w:id="1859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2069">
      <w:bodyDiv w:val="1"/>
      <w:marLeft w:val="0"/>
      <w:marRight w:val="0"/>
      <w:marTop w:val="0"/>
      <w:marBottom w:val="0"/>
      <w:divBdr>
        <w:top w:val="none" w:sz="0" w:space="0" w:color="auto"/>
        <w:left w:val="none" w:sz="0" w:space="0" w:color="auto"/>
        <w:bottom w:val="none" w:sz="0" w:space="0" w:color="auto"/>
        <w:right w:val="none" w:sz="0" w:space="0" w:color="auto"/>
      </w:divBdr>
    </w:div>
    <w:div w:id="1413311965">
      <w:bodyDiv w:val="1"/>
      <w:marLeft w:val="0"/>
      <w:marRight w:val="0"/>
      <w:marTop w:val="0"/>
      <w:marBottom w:val="0"/>
      <w:divBdr>
        <w:top w:val="none" w:sz="0" w:space="0" w:color="auto"/>
        <w:left w:val="none" w:sz="0" w:space="0" w:color="auto"/>
        <w:bottom w:val="none" w:sz="0" w:space="0" w:color="auto"/>
        <w:right w:val="none" w:sz="0" w:space="0" w:color="auto"/>
      </w:divBdr>
      <w:divsChild>
        <w:div w:id="971406457">
          <w:marLeft w:val="0"/>
          <w:marRight w:val="0"/>
          <w:marTop w:val="0"/>
          <w:marBottom w:val="0"/>
          <w:divBdr>
            <w:top w:val="none" w:sz="0" w:space="0" w:color="auto"/>
            <w:left w:val="none" w:sz="0" w:space="0" w:color="auto"/>
            <w:bottom w:val="none" w:sz="0" w:space="0" w:color="auto"/>
            <w:right w:val="none" w:sz="0" w:space="0" w:color="auto"/>
          </w:divBdr>
          <w:divsChild>
            <w:div w:id="695429556">
              <w:marLeft w:val="3000"/>
              <w:marRight w:val="0"/>
              <w:marTop w:val="0"/>
              <w:marBottom w:val="0"/>
              <w:divBdr>
                <w:top w:val="none" w:sz="0" w:space="0" w:color="auto"/>
                <w:left w:val="none" w:sz="0" w:space="0" w:color="auto"/>
                <w:bottom w:val="none" w:sz="0" w:space="0" w:color="auto"/>
                <w:right w:val="none" w:sz="0" w:space="0" w:color="auto"/>
              </w:divBdr>
              <w:divsChild>
                <w:div w:id="2084986884">
                  <w:marLeft w:val="0"/>
                  <w:marRight w:val="0"/>
                  <w:marTop w:val="0"/>
                  <w:marBottom w:val="0"/>
                  <w:divBdr>
                    <w:top w:val="none" w:sz="0" w:space="0" w:color="auto"/>
                    <w:left w:val="none" w:sz="0" w:space="0" w:color="auto"/>
                    <w:bottom w:val="none" w:sz="0" w:space="0" w:color="auto"/>
                    <w:right w:val="none" w:sz="0" w:space="0" w:color="auto"/>
                  </w:divBdr>
                  <w:divsChild>
                    <w:div w:id="4499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0138">
      <w:bodyDiv w:val="1"/>
      <w:marLeft w:val="0"/>
      <w:marRight w:val="0"/>
      <w:marTop w:val="0"/>
      <w:marBottom w:val="0"/>
      <w:divBdr>
        <w:top w:val="none" w:sz="0" w:space="0" w:color="auto"/>
        <w:left w:val="none" w:sz="0" w:space="0" w:color="auto"/>
        <w:bottom w:val="none" w:sz="0" w:space="0" w:color="auto"/>
        <w:right w:val="none" w:sz="0" w:space="0" w:color="auto"/>
      </w:divBdr>
    </w:div>
    <w:div w:id="1513642308">
      <w:bodyDiv w:val="1"/>
      <w:marLeft w:val="0"/>
      <w:marRight w:val="0"/>
      <w:marTop w:val="0"/>
      <w:marBottom w:val="0"/>
      <w:divBdr>
        <w:top w:val="none" w:sz="0" w:space="0" w:color="auto"/>
        <w:left w:val="none" w:sz="0" w:space="0" w:color="auto"/>
        <w:bottom w:val="none" w:sz="0" w:space="0" w:color="auto"/>
        <w:right w:val="none" w:sz="0" w:space="0" w:color="auto"/>
      </w:divBdr>
    </w:div>
    <w:div w:id="1554148409">
      <w:bodyDiv w:val="1"/>
      <w:marLeft w:val="0"/>
      <w:marRight w:val="0"/>
      <w:marTop w:val="0"/>
      <w:marBottom w:val="0"/>
      <w:divBdr>
        <w:top w:val="none" w:sz="0" w:space="0" w:color="auto"/>
        <w:left w:val="none" w:sz="0" w:space="0" w:color="auto"/>
        <w:bottom w:val="none" w:sz="0" w:space="0" w:color="auto"/>
        <w:right w:val="none" w:sz="0" w:space="0" w:color="auto"/>
      </w:divBdr>
    </w:div>
    <w:div w:id="20990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E3CE8DADA4264B8A84C3346BB5FA5"/>
        <w:category>
          <w:name w:val="General"/>
          <w:gallery w:val="placeholder"/>
        </w:category>
        <w:types>
          <w:type w:val="bbPlcHdr"/>
        </w:types>
        <w:behaviors>
          <w:behavior w:val="content"/>
        </w:behaviors>
        <w:guid w:val="{DA1E1D1E-43D8-409C-A09C-334F5E69D508}"/>
      </w:docPartPr>
      <w:docPartBody>
        <w:p w:rsidR="001F0436" w:rsidRDefault="008408BC" w:rsidP="008408BC">
          <w:pPr>
            <w:pStyle w:val="F74E3CE8DADA4264B8A84C3346BB5FA5"/>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BC"/>
    <w:rsid w:val="000578D0"/>
    <w:rsid w:val="001F0436"/>
    <w:rsid w:val="00245B80"/>
    <w:rsid w:val="002757BB"/>
    <w:rsid w:val="004C7D30"/>
    <w:rsid w:val="00744FED"/>
    <w:rsid w:val="0075594E"/>
    <w:rsid w:val="008408BC"/>
    <w:rsid w:val="00846786"/>
    <w:rsid w:val="008A7836"/>
    <w:rsid w:val="009906BA"/>
    <w:rsid w:val="00A536AD"/>
    <w:rsid w:val="00B150FE"/>
    <w:rsid w:val="00BA77EB"/>
    <w:rsid w:val="00C0174E"/>
    <w:rsid w:val="00C316A6"/>
    <w:rsid w:val="00C7288C"/>
    <w:rsid w:val="00E7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4E3CE8DADA4264B8A84C3346BB5FA5">
    <w:name w:val="F74E3CE8DADA4264B8A84C3346BB5FA5"/>
    <w:rsid w:val="00840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9443d94-ab23-425d-8598-8beb2833862b" xsi:nil="true"/>
    <lcf76f155ced4ddcb4097134ff3c332f xmlns="f7e78936-964d-4aa0-b495-f5ecc0dea873">
      <Terms xmlns="http://schemas.microsoft.com/office/infopath/2007/PartnerControls"/>
    </lcf76f155ced4ddcb4097134ff3c332f>
    <SharedWithUsers xmlns="a9443d94-ab23-425d-8598-8beb2833862b">
      <UserInfo>
        <DisplayName>Andy Wright</DisplayName>
        <AccountId>12</AccountId>
        <AccountType/>
      </UserInfo>
      <UserInfo>
        <DisplayName>Stephanie Bourke</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CB61A067CCBB24A8B8675344F30DEC1" ma:contentTypeVersion="16" ma:contentTypeDescription="Create a new document." ma:contentTypeScope="" ma:versionID="393534b8c5176c3a59d374b2dda9c127">
  <xsd:schema xmlns:xsd="http://www.w3.org/2001/XMLSchema" xmlns:xs="http://www.w3.org/2001/XMLSchema" xmlns:p="http://schemas.microsoft.com/office/2006/metadata/properties" xmlns:ns2="f7e78936-964d-4aa0-b495-f5ecc0dea873" xmlns:ns3="a9443d94-ab23-425d-8598-8beb2833862b" targetNamespace="http://schemas.microsoft.com/office/2006/metadata/properties" ma:root="true" ma:fieldsID="ccefe9f9290a2c8d39730324ce290ddf" ns2:_="" ns3:_="">
    <xsd:import namespace="f7e78936-964d-4aa0-b495-f5ecc0dea873"/>
    <xsd:import namespace="a9443d94-ab23-425d-8598-8beb283386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78936-964d-4aa0-b495-f5ecc0dea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427b8a-b10d-471b-aa3d-66a15001dc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43d94-ab23-425d-8598-8beb283386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f3a861-7b9d-4564-b3f1-6072b6c82302}" ma:internalName="TaxCatchAll" ma:showField="CatchAllData" ma:web="a9443d94-ab23-425d-8598-8beb28338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750227-660B-41E6-8D99-2A4BC743B1D1}">
  <ds:schemaRefs>
    <ds:schemaRef ds:uri="http://schemas.microsoft.com/office/2006/metadata/properties"/>
    <ds:schemaRef ds:uri="http://schemas.microsoft.com/office/infopath/2007/PartnerControls"/>
    <ds:schemaRef ds:uri="a9443d94-ab23-425d-8598-8beb2833862b"/>
    <ds:schemaRef ds:uri="f7e78936-964d-4aa0-b495-f5ecc0dea873"/>
  </ds:schemaRefs>
</ds:datastoreItem>
</file>

<file path=customXml/itemProps3.xml><?xml version="1.0" encoding="utf-8"?>
<ds:datastoreItem xmlns:ds="http://schemas.openxmlformats.org/officeDocument/2006/customXml" ds:itemID="{67B0D8DB-D37B-4751-B55D-1CEAF20814C3}">
  <ds:schemaRefs>
    <ds:schemaRef ds:uri="http://schemas.openxmlformats.org/officeDocument/2006/bibliography"/>
  </ds:schemaRefs>
</ds:datastoreItem>
</file>

<file path=customXml/itemProps4.xml><?xml version="1.0" encoding="utf-8"?>
<ds:datastoreItem xmlns:ds="http://schemas.openxmlformats.org/officeDocument/2006/customXml" ds:itemID="{81F23A16-A978-4E50-85D1-7AFD2E3F40A1}">
  <ds:schemaRefs>
    <ds:schemaRef ds:uri="http://schemas.microsoft.com/sharepoint/v3/contenttype/forms"/>
  </ds:schemaRefs>
</ds:datastoreItem>
</file>

<file path=customXml/itemProps5.xml><?xml version="1.0" encoding="utf-8"?>
<ds:datastoreItem xmlns:ds="http://schemas.openxmlformats.org/officeDocument/2006/customXml" ds:itemID="{FBC88C18-B740-4729-A640-FE6D8E53A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78936-964d-4aa0-b495-f5ecc0dea873"/>
    <ds:schemaRef ds:uri="a9443d94-ab23-425d-8598-8beb28338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 HCV Management Plan</dc:title>
  <dc:subject/>
  <dc:creator>Andy Wright</dc:creator>
  <cp:keywords/>
  <dc:description/>
  <cp:lastModifiedBy>Stephanie Bourke</cp:lastModifiedBy>
  <cp:revision>137</cp:revision>
  <cp:lastPrinted>2019-10-11T04:06:00Z</cp:lastPrinted>
  <dcterms:created xsi:type="dcterms:W3CDTF">2021-09-21T03:06:00Z</dcterms:created>
  <dcterms:modified xsi:type="dcterms:W3CDTF">2022-10-20T04:06:00Z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0x010100ECB61A067CCBB24A8B8675344F30DEC1</vt:lpwstr>
  </property>
  <property fmtid="{D5CDD505-2E9C-101B-9397-08002B2CF9AE}" pid="3" name="MediaServiceImageTags">
    <vt:lpwstr/>
  </property>
</Properties>
</file>