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39"/>
      </w:tblGrid>
      <w:tr w:rsidR="007D436F" w14:paraId="2C22467C" w14:textId="77777777" w:rsidTr="00F4006F">
        <w:tc>
          <w:tcPr>
            <w:tcW w:w="9524" w:type="dxa"/>
            <w:gridSpan w:val="2"/>
            <w:tcBorders>
              <w:bottom w:val="single" w:sz="4" w:space="0" w:color="auto"/>
            </w:tcBorders>
          </w:tcPr>
          <w:p w14:paraId="35AC400F" w14:textId="55C33339" w:rsidR="007D436F" w:rsidRDefault="00833F8C" w:rsidP="00F4006F">
            <w:pPr>
              <w:pStyle w:val="Heading1"/>
              <w:outlineLvl w:val="0"/>
            </w:pPr>
            <w:bookmarkStart w:id="0" w:name="_Toc76383576"/>
            <w:r>
              <w:t>Summary</w:t>
            </w:r>
            <w:bookmarkEnd w:id="0"/>
            <w:r w:rsidR="007466E1">
              <w:t xml:space="preserve"> – </w:t>
            </w:r>
            <w:proofErr w:type="spellStart"/>
            <w:r w:rsidR="007466E1">
              <w:t>Ents</w:t>
            </w:r>
            <w:proofErr w:type="spellEnd"/>
            <w:r w:rsidR="002507C7">
              <w:t xml:space="preserve"> </w:t>
            </w:r>
            <w:r w:rsidR="00E37B12">
              <w:t xml:space="preserve">Forestry </w:t>
            </w:r>
            <w:r w:rsidR="002507C7">
              <w:t>External</w:t>
            </w:r>
            <w:r w:rsidR="007466E1">
              <w:t xml:space="preserve"> Dispute Procedure</w:t>
            </w:r>
          </w:p>
        </w:tc>
      </w:tr>
      <w:tr w:rsidR="00157348" w14:paraId="5CC62726" w14:textId="77777777" w:rsidTr="00531726">
        <w:tc>
          <w:tcPr>
            <w:tcW w:w="1985" w:type="dxa"/>
            <w:tcBorders>
              <w:top w:val="single" w:sz="4" w:space="0" w:color="auto"/>
            </w:tcBorders>
          </w:tcPr>
          <w:p w14:paraId="39F6BE04" w14:textId="2FFDC281" w:rsidR="007D436F" w:rsidRPr="0050520E" w:rsidRDefault="00907E81" w:rsidP="00F4006F">
            <w:pPr>
              <w:pStyle w:val="Default"/>
              <w:rPr>
                <w:color w:val="auto"/>
                <w:sz w:val="23"/>
                <w:szCs w:val="23"/>
              </w:rPr>
            </w:pPr>
            <w:r w:rsidRPr="0050520E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7539" w:type="dxa"/>
            <w:tcBorders>
              <w:top w:val="single" w:sz="4" w:space="0" w:color="auto"/>
            </w:tcBorders>
          </w:tcPr>
          <w:p w14:paraId="42C62C3B" w14:textId="479BA46E" w:rsidR="005F742F" w:rsidRPr="0050520E" w:rsidRDefault="005F742F" w:rsidP="00F4006F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4F5475EA" w14:textId="5F803E5E" w:rsidR="00DA43EA" w:rsidRPr="00DA43EA" w:rsidRDefault="0093284D" w:rsidP="00F4006F">
            <w:pPr>
              <w:pStyle w:val="Default"/>
              <w:rPr>
                <w:color w:val="auto"/>
                <w:sz w:val="23"/>
                <w:szCs w:val="23"/>
              </w:rPr>
            </w:pPr>
            <w:r w:rsidRPr="004E2340">
              <w:rPr>
                <w:color w:val="auto"/>
                <w:sz w:val="23"/>
                <w:szCs w:val="23"/>
              </w:rPr>
              <w:t xml:space="preserve">While </w:t>
            </w:r>
            <w:proofErr w:type="spellStart"/>
            <w:r w:rsidRPr="004E2340">
              <w:rPr>
                <w:color w:val="auto"/>
                <w:sz w:val="23"/>
                <w:szCs w:val="23"/>
              </w:rPr>
              <w:t>Ents</w:t>
            </w:r>
            <w:proofErr w:type="spellEnd"/>
            <w:r w:rsidRPr="004E2340">
              <w:rPr>
                <w:color w:val="auto"/>
                <w:sz w:val="23"/>
                <w:szCs w:val="23"/>
              </w:rPr>
              <w:t xml:space="preserve"> Forestry works hard to ensure all stakeholders are happy during forest operations we understand the occasional </w:t>
            </w:r>
            <w:r w:rsidR="00984EC0" w:rsidRPr="004E2340">
              <w:rPr>
                <w:color w:val="auto"/>
                <w:sz w:val="23"/>
                <w:szCs w:val="23"/>
              </w:rPr>
              <w:t>misunderstanding may happen. If a complaint is raised</w:t>
            </w:r>
            <w:r w:rsidR="00DA43EA" w:rsidRPr="00DA43EA">
              <w:rPr>
                <w:color w:val="auto"/>
                <w:sz w:val="23"/>
                <w:szCs w:val="23"/>
              </w:rPr>
              <w:t xml:space="preserve"> relating to groups, individuals, processes, </w:t>
            </w:r>
            <w:proofErr w:type="gramStart"/>
            <w:r w:rsidR="00DA43EA" w:rsidRPr="00DA43EA">
              <w:rPr>
                <w:color w:val="auto"/>
                <w:sz w:val="23"/>
                <w:szCs w:val="23"/>
              </w:rPr>
              <w:t>practices</w:t>
            </w:r>
            <w:proofErr w:type="gramEnd"/>
            <w:r w:rsidR="00DA43EA" w:rsidRPr="00DA43EA">
              <w:rPr>
                <w:color w:val="auto"/>
                <w:sz w:val="23"/>
                <w:szCs w:val="23"/>
              </w:rPr>
              <w:t xml:space="preserve"> and principles</w:t>
            </w:r>
            <w:r w:rsidR="00562778">
              <w:rPr>
                <w:color w:val="auto"/>
                <w:sz w:val="23"/>
                <w:szCs w:val="23"/>
              </w:rPr>
              <w:t>,</w:t>
            </w:r>
            <w:r w:rsidR="00DA43EA" w:rsidRPr="00DA43EA">
              <w:rPr>
                <w:color w:val="auto"/>
                <w:sz w:val="23"/>
                <w:szCs w:val="23"/>
              </w:rPr>
              <w:t xml:space="preserve"> arise during the course of operations</w:t>
            </w:r>
            <w:r w:rsidR="002E465E" w:rsidRPr="004E2340">
              <w:rPr>
                <w:color w:val="auto"/>
                <w:sz w:val="23"/>
                <w:szCs w:val="23"/>
              </w:rPr>
              <w:t xml:space="preserve">, </w:t>
            </w:r>
            <w:proofErr w:type="spellStart"/>
            <w:r w:rsidR="002E465E" w:rsidRPr="004E2340">
              <w:rPr>
                <w:color w:val="auto"/>
                <w:sz w:val="23"/>
                <w:szCs w:val="23"/>
              </w:rPr>
              <w:t>Ents</w:t>
            </w:r>
            <w:proofErr w:type="spellEnd"/>
            <w:r w:rsidR="002E465E" w:rsidRPr="004E2340">
              <w:rPr>
                <w:color w:val="auto"/>
                <w:sz w:val="23"/>
                <w:szCs w:val="23"/>
              </w:rPr>
              <w:t xml:space="preserve"> Forestry </w:t>
            </w:r>
            <w:r w:rsidR="00BA73E8" w:rsidRPr="004E2340">
              <w:rPr>
                <w:color w:val="auto"/>
                <w:sz w:val="23"/>
                <w:szCs w:val="23"/>
              </w:rPr>
              <w:t>will take it seriously and aim to resolve it quickly and fairly.</w:t>
            </w:r>
          </w:p>
          <w:p w14:paraId="2482C80B" w14:textId="77777777" w:rsidR="005B2A62" w:rsidRPr="005B2A62" w:rsidRDefault="005B2A62" w:rsidP="00F4006F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070D63C5" w14:textId="585C928E" w:rsidR="00EB514B" w:rsidRPr="0050520E" w:rsidRDefault="005B2A62" w:rsidP="00F4006F">
            <w:pPr>
              <w:pStyle w:val="Default"/>
              <w:rPr>
                <w:color w:val="auto"/>
                <w:sz w:val="23"/>
                <w:szCs w:val="23"/>
              </w:rPr>
            </w:pPr>
            <w:r w:rsidRPr="005B2A62">
              <w:rPr>
                <w:color w:val="auto"/>
                <w:sz w:val="23"/>
                <w:szCs w:val="23"/>
              </w:rPr>
              <w:t>This procedure</w:t>
            </w:r>
            <w:r w:rsidR="009C5E30" w:rsidRPr="0050520E">
              <w:rPr>
                <w:color w:val="auto"/>
                <w:sz w:val="23"/>
                <w:szCs w:val="23"/>
              </w:rPr>
              <w:t xml:space="preserve"> is made available to ensure the </w:t>
            </w:r>
            <w:r w:rsidR="007910BE" w:rsidRPr="0050520E">
              <w:rPr>
                <w:color w:val="auto"/>
                <w:sz w:val="23"/>
                <w:szCs w:val="23"/>
              </w:rPr>
              <w:t>process for a making a complaint or raising a dispute is clear and stakeholders will know what steps to take</w:t>
            </w:r>
            <w:r w:rsidR="00150927">
              <w:rPr>
                <w:color w:val="auto"/>
                <w:sz w:val="23"/>
                <w:szCs w:val="23"/>
              </w:rPr>
              <w:t xml:space="preserve">, what </w:t>
            </w:r>
            <w:r w:rsidR="007910BE" w:rsidRPr="0050520E">
              <w:rPr>
                <w:color w:val="auto"/>
                <w:sz w:val="23"/>
                <w:szCs w:val="23"/>
              </w:rPr>
              <w:t xml:space="preserve">action </w:t>
            </w:r>
            <w:r w:rsidR="000E3D6A" w:rsidRPr="0050520E">
              <w:rPr>
                <w:color w:val="auto"/>
                <w:sz w:val="23"/>
                <w:szCs w:val="23"/>
              </w:rPr>
              <w:t xml:space="preserve">will be taken and the timeframe. </w:t>
            </w:r>
            <w:r w:rsidR="007375D6" w:rsidRPr="0050520E">
              <w:rPr>
                <w:color w:val="auto"/>
                <w:sz w:val="23"/>
                <w:szCs w:val="23"/>
              </w:rPr>
              <w:t>The process</w:t>
            </w:r>
            <w:r w:rsidRPr="005B2A62">
              <w:rPr>
                <w:color w:val="auto"/>
                <w:sz w:val="23"/>
                <w:szCs w:val="23"/>
              </w:rPr>
              <w:t xml:space="preserve"> seeks to find a </w:t>
            </w:r>
            <w:r w:rsidR="007375D6" w:rsidRPr="0050520E">
              <w:rPr>
                <w:color w:val="auto"/>
                <w:sz w:val="23"/>
                <w:szCs w:val="23"/>
              </w:rPr>
              <w:t>f</w:t>
            </w:r>
            <w:r w:rsidR="00EB514B" w:rsidRPr="0050520E">
              <w:rPr>
                <w:color w:val="auto"/>
                <w:sz w:val="23"/>
                <w:szCs w:val="23"/>
              </w:rPr>
              <w:t xml:space="preserve">air resolution </w:t>
            </w:r>
            <w:r w:rsidRPr="005B2A62">
              <w:rPr>
                <w:color w:val="auto"/>
                <w:sz w:val="23"/>
                <w:szCs w:val="23"/>
              </w:rPr>
              <w:t xml:space="preserve">between </w:t>
            </w:r>
            <w:proofErr w:type="spellStart"/>
            <w:r w:rsidR="00EB514B" w:rsidRPr="0050520E">
              <w:rPr>
                <w:color w:val="auto"/>
                <w:sz w:val="23"/>
                <w:szCs w:val="23"/>
              </w:rPr>
              <w:t>Ents</w:t>
            </w:r>
            <w:proofErr w:type="spellEnd"/>
            <w:r w:rsidR="00EB514B" w:rsidRPr="0050520E">
              <w:rPr>
                <w:color w:val="auto"/>
                <w:sz w:val="23"/>
                <w:szCs w:val="23"/>
              </w:rPr>
              <w:t xml:space="preserve"> Forestry</w:t>
            </w:r>
            <w:r w:rsidRPr="005B2A62">
              <w:rPr>
                <w:color w:val="auto"/>
                <w:sz w:val="23"/>
                <w:szCs w:val="23"/>
              </w:rPr>
              <w:t xml:space="preserve"> and a complainant. This can include, but is not restricted to complaints, disputes or grievances related to</w:t>
            </w:r>
            <w:r w:rsidR="00EB514B" w:rsidRPr="0050520E">
              <w:rPr>
                <w:color w:val="auto"/>
                <w:sz w:val="23"/>
                <w:szCs w:val="23"/>
              </w:rPr>
              <w:t>:</w:t>
            </w:r>
          </w:p>
          <w:p w14:paraId="09774503" w14:textId="048CD49D" w:rsidR="00EB514B" w:rsidRPr="0050520E" w:rsidRDefault="005B2A62" w:rsidP="00F4006F">
            <w:pPr>
              <w:pStyle w:val="Default"/>
              <w:numPr>
                <w:ilvl w:val="0"/>
                <w:numId w:val="40"/>
              </w:numPr>
              <w:rPr>
                <w:color w:val="auto"/>
                <w:sz w:val="23"/>
                <w:szCs w:val="23"/>
              </w:rPr>
            </w:pPr>
            <w:r w:rsidRPr="0050520E">
              <w:rPr>
                <w:color w:val="auto"/>
                <w:sz w:val="23"/>
                <w:szCs w:val="23"/>
              </w:rPr>
              <w:t>statutory or customary law</w:t>
            </w:r>
          </w:p>
          <w:p w14:paraId="5B48BA28" w14:textId="0F523563" w:rsidR="00EB514B" w:rsidRPr="0050520E" w:rsidRDefault="005B2A62" w:rsidP="00F4006F">
            <w:pPr>
              <w:pStyle w:val="Default"/>
              <w:numPr>
                <w:ilvl w:val="0"/>
                <w:numId w:val="40"/>
              </w:numPr>
              <w:rPr>
                <w:color w:val="auto"/>
                <w:sz w:val="23"/>
                <w:szCs w:val="23"/>
              </w:rPr>
            </w:pPr>
            <w:r w:rsidRPr="0050520E">
              <w:rPr>
                <w:color w:val="auto"/>
                <w:sz w:val="23"/>
                <w:szCs w:val="23"/>
              </w:rPr>
              <w:t>impacts of management activities</w:t>
            </w:r>
          </w:p>
          <w:p w14:paraId="609D8E1D" w14:textId="5FD6C173" w:rsidR="00EB514B" w:rsidRPr="0050520E" w:rsidRDefault="005B2A62" w:rsidP="00F4006F">
            <w:pPr>
              <w:pStyle w:val="Default"/>
              <w:numPr>
                <w:ilvl w:val="0"/>
                <w:numId w:val="40"/>
              </w:numPr>
              <w:rPr>
                <w:color w:val="auto"/>
                <w:sz w:val="23"/>
                <w:szCs w:val="23"/>
              </w:rPr>
            </w:pPr>
            <w:r w:rsidRPr="0050520E">
              <w:rPr>
                <w:color w:val="auto"/>
                <w:sz w:val="23"/>
                <w:szCs w:val="23"/>
              </w:rPr>
              <w:t>legal and agreed rights of local communities related to management activities</w:t>
            </w:r>
          </w:p>
          <w:p w14:paraId="1EDD8AB4" w14:textId="1C7CEB23" w:rsidR="00EB514B" w:rsidRPr="0050520E" w:rsidRDefault="005B2A62" w:rsidP="00F4006F">
            <w:pPr>
              <w:pStyle w:val="Default"/>
              <w:numPr>
                <w:ilvl w:val="0"/>
                <w:numId w:val="40"/>
              </w:numPr>
              <w:rPr>
                <w:color w:val="auto"/>
                <w:sz w:val="23"/>
                <w:szCs w:val="23"/>
              </w:rPr>
            </w:pPr>
            <w:r w:rsidRPr="0050520E">
              <w:rPr>
                <w:color w:val="auto"/>
                <w:sz w:val="23"/>
                <w:szCs w:val="23"/>
              </w:rPr>
              <w:t>legal rights and cultural responsibilities or indigenous peoples connected to the management unit related to management activities</w:t>
            </w:r>
          </w:p>
          <w:p w14:paraId="00CE318A" w14:textId="7236656A" w:rsidR="005B2A62" w:rsidRPr="005B2A62" w:rsidRDefault="005B2A62" w:rsidP="00F4006F">
            <w:pPr>
              <w:pStyle w:val="Default"/>
              <w:rPr>
                <w:color w:val="auto"/>
                <w:sz w:val="23"/>
                <w:szCs w:val="23"/>
              </w:rPr>
            </w:pPr>
            <w:r w:rsidRPr="005B2A62">
              <w:rPr>
                <w:color w:val="auto"/>
                <w:sz w:val="23"/>
                <w:szCs w:val="23"/>
              </w:rPr>
              <w:t>All complaints, disputes, and grievances will be dealt with according to this Procedure</w:t>
            </w:r>
            <w:r w:rsidR="00120F25" w:rsidRPr="0050520E">
              <w:rPr>
                <w:color w:val="auto"/>
                <w:sz w:val="23"/>
                <w:szCs w:val="23"/>
              </w:rPr>
              <w:t>.</w:t>
            </w:r>
            <w:r w:rsidRPr="005B2A62">
              <w:rPr>
                <w:color w:val="auto"/>
                <w:sz w:val="23"/>
                <w:szCs w:val="23"/>
              </w:rPr>
              <w:t xml:space="preserve"> The </w:t>
            </w:r>
            <w:proofErr w:type="spellStart"/>
            <w:r w:rsidR="00120F25" w:rsidRPr="002507C7">
              <w:rPr>
                <w:b/>
                <w:bCs/>
                <w:color w:val="auto"/>
                <w:sz w:val="23"/>
                <w:szCs w:val="23"/>
              </w:rPr>
              <w:t>Ents</w:t>
            </w:r>
            <w:proofErr w:type="spellEnd"/>
            <w:r w:rsidR="00223234" w:rsidRPr="002507C7">
              <w:rPr>
                <w:b/>
                <w:bCs/>
                <w:color w:val="auto"/>
                <w:sz w:val="23"/>
                <w:szCs w:val="23"/>
              </w:rPr>
              <w:t xml:space="preserve"> Forestry</w:t>
            </w:r>
            <w:r w:rsidRPr="002507C7">
              <w:rPr>
                <w:b/>
                <w:bCs/>
                <w:color w:val="auto"/>
                <w:sz w:val="23"/>
                <w:szCs w:val="23"/>
              </w:rPr>
              <w:t xml:space="preserve"> Incident Reporting and Evaluation Report</w:t>
            </w:r>
            <w:r w:rsidRPr="005B2A62">
              <w:rPr>
                <w:color w:val="auto"/>
                <w:sz w:val="23"/>
                <w:szCs w:val="23"/>
              </w:rPr>
              <w:t xml:space="preserve"> will be used to fully record each stage of the dispute. </w:t>
            </w:r>
          </w:p>
          <w:p w14:paraId="49E4776B" w14:textId="2F4A0915" w:rsidR="007A4D75" w:rsidRPr="0050520E" w:rsidRDefault="007A4D75" w:rsidP="00945EA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9F30CD" w14:paraId="4E815B55" w14:textId="77777777" w:rsidTr="00F4006F">
        <w:tc>
          <w:tcPr>
            <w:tcW w:w="9524" w:type="dxa"/>
            <w:gridSpan w:val="2"/>
            <w:tcBorders>
              <w:bottom w:val="single" w:sz="4" w:space="0" w:color="auto"/>
            </w:tcBorders>
          </w:tcPr>
          <w:p w14:paraId="68242A8D" w14:textId="2A815D7F" w:rsidR="009F30CD" w:rsidRDefault="003B58D8" w:rsidP="00F4006F">
            <w:pPr>
              <w:pStyle w:val="Heading1"/>
              <w:outlineLvl w:val="0"/>
            </w:pPr>
            <w:bookmarkStart w:id="1" w:name="_Toc76383577"/>
            <w:r>
              <w:t>Scope</w:t>
            </w:r>
            <w:bookmarkEnd w:id="1"/>
          </w:p>
        </w:tc>
      </w:tr>
      <w:tr w:rsidR="002E0F25" w14:paraId="2999BDA4" w14:textId="77777777" w:rsidTr="00531726">
        <w:tc>
          <w:tcPr>
            <w:tcW w:w="1985" w:type="dxa"/>
          </w:tcPr>
          <w:p w14:paraId="0C7FAE4A" w14:textId="77777777" w:rsidR="003A6BF0" w:rsidRDefault="003A6BF0" w:rsidP="00F4006F">
            <w:pPr>
              <w:rPr>
                <w:b/>
                <w:bCs/>
              </w:rPr>
            </w:pPr>
          </w:p>
          <w:p w14:paraId="30E621F1" w14:textId="19166DD1" w:rsidR="00264DBB" w:rsidRPr="00FE6DE3" w:rsidRDefault="000627AB" w:rsidP="00F4006F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7539" w:type="dxa"/>
          </w:tcPr>
          <w:p w14:paraId="7E04CC16" w14:textId="77777777" w:rsidR="003A6BF0" w:rsidRDefault="003A6BF0" w:rsidP="00F4006F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73C36331" w14:textId="5F552810" w:rsidR="007D4975" w:rsidRPr="007D4975" w:rsidRDefault="007D4975" w:rsidP="00F4006F">
            <w:pPr>
              <w:pStyle w:val="Default"/>
              <w:rPr>
                <w:color w:val="auto"/>
                <w:sz w:val="23"/>
                <w:szCs w:val="23"/>
              </w:rPr>
            </w:pPr>
            <w:r w:rsidRPr="007D4975">
              <w:rPr>
                <w:color w:val="auto"/>
                <w:sz w:val="23"/>
                <w:szCs w:val="23"/>
              </w:rPr>
              <w:t xml:space="preserve">This standard will be followed for external stakeholder complaints and disputes </w:t>
            </w:r>
            <w:r w:rsidR="0050520E">
              <w:rPr>
                <w:color w:val="auto"/>
                <w:sz w:val="23"/>
                <w:szCs w:val="23"/>
              </w:rPr>
              <w:t xml:space="preserve">with </w:t>
            </w:r>
            <w:proofErr w:type="spellStart"/>
            <w:r w:rsidR="0050520E">
              <w:rPr>
                <w:color w:val="auto"/>
                <w:sz w:val="23"/>
                <w:szCs w:val="23"/>
              </w:rPr>
              <w:t>Ents</w:t>
            </w:r>
            <w:proofErr w:type="spellEnd"/>
            <w:r w:rsidR="0050520E">
              <w:rPr>
                <w:color w:val="auto"/>
                <w:sz w:val="23"/>
                <w:szCs w:val="23"/>
              </w:rPr>
              <w:t xml:space="preserve"> Forestry</w:t>
            </w:r>
            <w:r w:rsidRPr="007D4975">
              <w:rPr>
                <w:color w:val="auto"/>
                <w:sz w:val="23"/>
                <w:szCs w:val="23"/>
              </w:rPr>
              <w:t xml:space="preserve">, our operations, staff or contractors including, but not limited to, neighbours, local businesses, community groups, environmental and heritage groups, Traditional Owners, local government, recreational users, road users, </w:t>
            </w:r>
            <w:r w:rsidR="006C35C2">
              <w:rPr>
                <w:color w:val="auto"/>
                <w:sz w:val="23"/>
                <w:szCs w:val="23"/>
              </w:rPr>
              <w:t>others</w:t>
            </w:r>
            <w:r w:rsidRPr="007D4975">
              <w:rPr>
                <w:color w:val="auto"/>
                <w:sz w:val="23"/>
                <w:szCs w:val="23"/>
              </w:rPr>
              <w:t xml:space="preserve"> impacted by our operations on Plantation Licence Area, corporate holdings and haul</w:t>
            </w:r>
            <w:r w:rsidR="00531726">
              <w:rPr>
                <w:color w:val="auto"/>
                <w:sz w:val="23"/>
                <w:szCs w:val="23"/>
              </w:rPr>
              <w:t>age</w:t>
            </w:r>
            <w:r w:rsidRPr="007D4975">
              <w:rPr>
                <w:color w:val="auto"/>
                <w:sz w:val="23"/>
                <w:szCs w:val="23"/>
              </w:rPr>
              <w:t xml:space="preserve"> routes. </w:t>
            </w:r>
          </w:p>
          <w:p w14:paraId="29C13920" w14:textId="77777777" w:rsidR="007D4975" w:rsidRPr="007D4975" w:rsidRDefault="007D4975" w:rsidP="00F4006F">
            <w:pPr>
              <w:pStyle w:val="Default"/>
              <w:rPr>
                <w:color w:val="auto"/>
                <w:sz w:val="23"/>
                <w:szCs w:val="23"/>
              </w:rPr>
            </w:pPr>
            <w:r w:rsidRPr="007D4975">
              <w:rPr>
                <w:color w:val="auto"/>
                <w:sz w:val="23"/>
                <w:szCs w:val="23"/>
              </w:rPr>
              <w:t xml:space="preserve">This standard does not apply to complaints or disputes arising from: </w:t>
            </w:r>
          </w:p>
          <w:p w14:paraId="74B950DF" w14:textId="420A77A7" w:rsidR="007D4975" w:rsidRPr="007D4975" w:rsidRDefault="007D4975" w:rsidP="00150927">
            <w:pPr>
              <w:pStyle w:val="Default"/>
              <w:numPr>
                <w:ilvl w:val="0"/>
                <w:numId w:val="46"/>
              </w:numPr>
              <w:ind w:left="735"/>
              <w:rPr>
                <w:color w:val="auto"/>
                <w:sz w:val="23"/>
                <w:szCs w:val="23"/>
              </w:rPr>
            </w:pPr>
            <w:r w:rsidRPr="007D4975">
              <w:rPr>
                <w:color w:val="auto"/>
                <w:sz w:val="23"/>
                <w:szCs w:val="23"/>
              </w:rPr>
              <w:t xml:space="preserve">Unlawful and/or unauthorised activity committed by a complainant. </w:t>
            </w:r>
          </w:p>
          <w:p w14:paraId="04606976" w14:textId="762C2543" w:rsidR="007D4975" w:rsidRPr="007D4975" w:rsidRDefault="007D4975" w:rsidP="00150927">
            <w:pPr>
              <w:pStyle w:val="Default"/>
              <w:numPr>
                <w:ilvl w:val="0"/>
                <w:numId w:val="46"/>
              </w:numPr>
              <w:ind w:left="735"/>
              <w:rPr>
                <w:color w:val="auto"/>
                <w:sz w:val="23"/>
                <w:szCs w:val="23"/>
              </w:rPr>
            </w:pPr>
            <w:r w:rsidRPr="007D4975">
              <w:rPr>
                <w:color w:val="auto"/>
                <w:sz w:val="23"/>
                <w:szCs w:val="23"/>
              </w:rPr>
              <w:t xml:space="preserve">Employees, contractors, suppliers, customers or commercial permittees who have specific channels for dispute resolution outlined in their contracts. </w:t>
            </w:r>
          </w:p>
          <w:p w14:paraId="4424F93C" w14:textId="77777777" w:rsidR="00AA45FC" w:rsidRDefault="00331BCD" w:rsidP="00F4006F">
            <w:pPr>
              <w:pStyle w:val="Default"/>
              <w:numPr>
                <w:ilvl w:val="0"/>
                <w:numId w:val="46"/>
              </w:numPr>
              <w:ind w:left="73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Growers who have a </w:t>
            </w:r>
            <w:r w:rsidR="007947FA">
              <w:rPr>
                <w:color w:val="auto"/>
                <w:sz w:val="23"/>
                <w:szCs w:val="23"/>
              </w:rPr>
              <w:t xml:space="preserve">Plantation </w:t>
            </w:r>
            <w:r w:rsidR="00150927">
              <w:rPr>
                <w:color w:val="auto"/>
                <w:sz w:val="23"/>
                <w:szCs w:val="23"/>
              </w:rPr>
              <w:t>Service</w:t>
            </w:r>
            <w:r w:rsidR="007947FA">
              <w:rPr>
                <w:color w:val="auto"/>
                <w:sz w:val="23"/>
                <w:szCs w:val="23"/>
              </w:rPr>
              <w:t xml:space="preserve"> Agreement (P</w:t>
            </w:r>
            <w:r w:rsidR="00150927">
              <w:rPr>
                <w:color w:val="auto"/>
                <w:sz w:val="23"/>
                <w:szCs w:val="23"/>
              </w:rPr>
              <w:t>S</w:t>
            </w:r>
            <w:r w:rsidR="007947FA">
              <w:rPr>
                <w:color w:val="auto"/>
                <w:sz w:val="23"/>
                <w:szCs w:val="23"/>
              </w:rPr>
              <w:t xml:space="preserve">A) with </w:t>
            </w:r>
            <w:proofErr w:type="spellStart"/>
            <w:r w:rsidR="007947FA">
              <w:rPr>
                <w:color w:val="auto"/>
                <w:sz w:val="23"/>
                <w:szCs w:val="23"/>
              </w:rPr>
              <w:t>Ents</w:t>
            </w:r>
            <w:proofErr w:type="spellEnd"/>
            <w:r w:rsidR="007947FA">
              <w:rPr>
                <w:color w:val="auto"/>
                <w:sz w:val="23"/>
                <w:szCs w:val="23"/>
              </w:rPr>
              <w:t xml:space="preserve"> Forestry</w:t>
            </w:r>
            <w:r w:rsidR="007D4975" w:rsidRPr="007D4975">
              <w:rPr>
                <w:color w:val="auto"/>
                <w:sz w:val="23"/>
                <w:szCs w:val="23"/>
              </w:rPr>
              <w:t xml:space="preserve">, where the process for dispute resolution is documented in </w:t>
            </w:r>
            <w:r w:rsidR="007947FA">
              <w:rPr>
                <w:color w:val="auto"/>
                <w:sz w:val="23"/>
                <w:szCs w:val="23"/>
              </w:rPr>
              <w:t>P</w:t>
            </w:r>
            <w:r w:rsidR="00150927">
              <w:rPr>
                <w:color w:val="auto"/>
                <w:sz w:val="23"/>
                <w:szCs w:val="23"/>
              </w:rPr>
              <w:t>SA</w:t>
            </w:r>
            <w:r w:rsidR="007947FA">
              <w:rPr>
                <w:color w:val="auto"/>
                <w:sz w:val="23"/>
                <w:szCs w:val="23"/>
              </w:rPr>
              <w:t>.</w:t>
            </w:r>
          </w:p>
          <w:p w14:paraId="07B0EDA6" w14:textId="2C25E092" w:rsidR="00150927" w:rsidRPr="00150927" w:rsidRDefault="00150927" w:rsidP="0015092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EB77FC" w14:paraId="79AFF4E9" w14:textId="77777777" w:rsidTr="00531726">
        <w:tc>
          <w:tcPr>
            <w:tcW w:w="1985" w:type="dxa"/>
          </w:tcPr>
          <w:p w14:paraId="70A00118" w14:textId="77777777" w:rsidR="002E7088" w:rsidRPr="002E7088" w:rsidRDefault="002E7088" w:rsidP="00F4006F">
            <w:pPr>
              <w:rPr>
                <w:b/>
                <w:bCs/>
              </w:rPr>
            </w:pPr>
            <w:r w:rsidRPr="002E7088">
              <w:rPr>
                <w:b/>
                <w:bCs/>
              </w:rPr>
              <w:t xml:space="preserve">Complaint handling principles </w:t>
            </w:r>
          </w:p>
          <w:p w14:paraId="36DAD2AB" w14:textId="12340492" w:rsidR="00EB77FC" w:rsidRDefault="00EB77FC" w:rsidP="00F4006F">
            <w:pPr>
              <w:rPr>
                <w:b/>
                <w:bCs/>
              </w:rPr>
            </w:pPr>
          </w:p>
        </w:tc>
        <w:tc>
          <w:tcPr>
            <w:tcW w:w="7539" w:type="dxa"/>
          </w:tcPr>
          <w:p w14:paraId="6D296FDD" w14:textId="168DE33C" w:rsidR="002E7088" w:rsidRPr="002E7088" w:rsidRDefault="005F4507" w:rsidP="00F4006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>Feedback</w:t>
            </w:r>
            <w:r w:rsidR="002E7088" w:rsidRPr="002E7088">
              <w:rPr>
                <w:color w:val="auto"/>
                <w:sz w:val="23"/>
                <w:szCs w:val="23"/>
              </w:rPr>
              <w:t xml:space="preserve">, both positive and negative, </w:t>
            </w:r>
            <w:r>
              <w:rPr>
                <w:color w:val="auto"/>
                <w:sz w:val="23"/>
                <w:szCs w:val="23"/>
              </w:rPr>
              <w:t xml:space="preserve">is </w:t>
            </w:r>
            <w:r w:rsidR="00932520">
              <w:rPr>
                <w:color w:val="auto"/>
                <w:sz w:val="23"/>
                <w:szCs w:val="23"/>
              </w:rPr>
              <w:t xml:space="preserve">important to us as it helps us understand and improve our relationships with stakeholders. </w:t>
            </w:r>
            <w:r w:rsidR="00233EFC">
              <w:rPr>
                <w:color w:val="auto"/>
                <w:sz w:val="23"/>
                <w:szCs w:val="23"/>
              </w:rPr>
              <w:t xml:space="preserve">When </w:t>
            </w:r>
            <w:r w:rsidR="00233EFC">
              <w:rPr>
                <w:color w:val="auto"/>
                <w:sz w:val="23"/>
                <w:szCs w:val="23"/>
              </w:rPr>
              <w:lastRenderedPageBreak/>
              <w:t>complaints are made</w:t>
            </w:r>
            <w:r w:rsidR="00945EA7">
              <w:rPr>
                <w:color w:val="auto"/>
                <w:sz w:val="23"/>
                <w:szCs w:val="23"/>
              </w:rPr>
              <w:t>,</w:t>
            </w:r>
            <w:r w:rsidR="00233EFC">
              <w:rPr>
                <w:color w:val="auto"/>
                <w:sz w:val="23"/>
                <w:szCs w:val="23"/>
              </w:rPr>
              <w:t xml:space="preserve"> we use the following </w:t>
            </w:r>
            <w:r w:rsidR="002E7088" w:rsidRPr="002E7088">
              <w:rPr>
                <w:color w:val="auto"/>
                <w:sz w:val="23"/>
                <w:szCs w:val="23"/>
              </w:rPr>
              <w:t xml:space="preserve">principles to </w:t>
            </w:r>
            <w:r w:rsidR="00233EFC">
              <w:rPr>
                <w:color w:val="auto"/>
                <w:sz w:val="23"/>
                <w:szCs w:val="23"/>
              </w:rPr>
              <w:t>develop</w:t>
            </w:r>
            <w:r w:rsidR="002E7088" w:rsidRPr="002E7088">
              <w:rPr>
                <w:color w:val="auto"/>
                <w:sz w:val="23"/>
                <w:szCs w:val="23"/>
              </w:rPr>
              <w:t xml:space="preserve"> a good outcome. </w:t>
            </w:r>
          </w:p>
          <w:p w14:paraId="69B559F5" w14:textId="78FFFCF5" w:rsidR="002E7088" w:rsidRPr="002E7088" w:rsidRDefault="002E7088" w:rsidP="00BF4523">
            <w:pPr>
              <w:pStyle w:val="Default"/>
              <w:ind w:left="720"/>
              <w:rPr>
                <w:color w:val="auto"/>
                <w:sz w:val="23"/>
                <w:szCs w:val="23"/>
              </w:rPr>
            </w:pPr>
            <w:r w:rsidRPr="002E7088">
              <w:rPr>
                <w:b/>
                <w:bCs/>
                <w:color w:val="auto"/>
                <w:sz w:val="23"/>
                <w:szCs w:val="23"/>
              </w:rPr>
              <w:t>Confidential</w:t>
            </w:r>
            <w:r w:rsidRPr="002E7088">
              <w:rPr>
                <w:color w:val="auto"/>
                <w:sz w:val="23"/>
                <w:szCs w:val="23"/>
              </w:rPr>
              <w:t xml:space="preserve"> – all complaints and disputes dealt with under this procedure will be treated as c</w:t>
            </w:r>
            <w:r w:rsidR="00233EFC">
              <w:rPr>
                <w:color w:val="auto"/>
                <w:sz w:val="23"/>
                <w:szCs w:val="23"/>
              </w:rPr>
              <w:t>onfidential</w:t>
            </w:r>
            <w:r w:rsidRPr="002E7088">
              <w:rPr>
                <w:color w:val="auto"/>
                <w:sz w:val="23"/>
                <w:szCs w:val="23"/>
              </w:rPr>
              <w:t xml:space="preserve"> and managed in accordance with relevant privacy legislation. </w:t>
            </w:r>
          </w:p>
          <w:p w14:paraId="6D4902C3" w14:textId="2040908C" w:rsidR="002E7088" w:rsidRPr="002E7088" w:rsidRDefault="002E7088" w:rsidP="00BF4523">
            <w:pPr>
              <w:pStyle w:val="Default"/>
              <w:ind w:left="720"/>
              <w:rPr>
                <w:color w:val="auto"/>
                <w:sz w:val="23"/>
                <w:szCs w:val="23"/>
              </w:rPr>
            </w:pPr>
            <w:r w:rsidRPr="002E7088">
              <w:rPr>
                <w:b/>
                <w:bCs/>
                <w:color w:val="auto"/>
                <w:sz w:val="23"/>
                <w:szCs w:val="23"/>
              </w:rPr>
              <w:t>Accessible</w:t>
            </w:r>
            <w:r w:rsidRPr="002E7088">
              <w:rPr>
                <w:color w:val="auto"/>
                <w:sz w:val="23"/>
                <w:szCs w:val="23"/>
              </w:rPr>
              <w:t xml:space="preserve"> – </w:t>
            </w:r>
            <w:r w:rsidR="00A11728">
              <w:rPr>
                <w:color w:val="auto"/>
                <w:sz w:val="23"/>
                <w:szCs w:val="23"/>
              </w:rPr>
              <w:t xml:space="preserve">complaints can be made </w:t>
            </w:r>
            <w:r w:rsidRPr="002E7088">
              <w:rPr>
                <w:color w:val="auto"/>
                <w:sz w:val="23"/>
                <w:szCs w:val="23"/>
              </w:rPr>
              <w:t xml:space="preserve">on </w:t>
            </w:r>
            <w:proofErr w:type="spellStart"/>
            <w:r w:rsidR="00A11728">
              <w:rPr>
                <w:color w:val="auto"/>
                <w:sz w:val="23"/>
                <w:szCs w:val="23"/>
              </w:rPr>
              <w:t>Ents</w:t>
            </w:r>
            <w:proofErr w:type="spellEnd"/>
            <w:r w:rsidRPr="002E7088">
              <w:rPr>
                <w:color w:val="auto"/>
                <w:sz w:val="23"/>
                <w:szCs w:val="23"/>
              </w:rPr>
              <w:t xml:space="preserve"> website, emailed</w:t>
            </w:r>
            <w:r w:rsidR="00E8745D">
              <w:rPr>
                <w:color w:val="auto"/>
                <w:sz w:val="23"/>
                <w:szCs w:val="23"/>
              </w:rPr>
              <w:t xml:space="preserve"> or posted</w:t>
            </w:r>
            <w:r w:rsidRPr="002E7088">
              <w:rPr>
                <w:color w:val="auto"/>
                <w:sz w:val="23"/>
                <w:szCs w:val="23"/>
              </w:rPr>
              <w:t xml:space="preserve">. </w:t>
            </w:r>
          </w:p>
          <w:p w14:paraId="73DC6CAD" w14:textId="19AC5C6A" w:rsidR="00EB77FC" w:rsidRDefault="002E7088" w:rsidP="00BF4523">
            <w:pPr>
              <w:pStyle w:val="Default"/>
              <w:ind w:left="720"/>
              <w:rPr>
                <w:color w:val="auto"/>
                <w:sz w:val="23"/>
                <w:szCs w:val="23"/>
              </w:rPr>
            </w:pPr>
            <w:r w:rsidRPr="00BD795B">
              <w:rPr>
                <w:b/>
                <w:bCs/>
                <w:color w:val="auto"/>
                <w:sz w:val="23"/>
                <w:szCs w:val="23"/>
              </w:rPr>
              <w:t xml:space="preserve">Fair </w:t>
            </w:r>
            <w:r w:rsidRPr="005F4507">
              <w:rPr>
                <w:color w:val="auto"/>
                <w:sz w:val="23"/>
                <w:szCs w:val="23"/>
              </w:rPr>
              <w:t xml:space="preserve">– each complaint </w:t>
            </w:r>
            <w:r w:rsidR="007B5CDF">
              <w:rPr>
                <w:color w:val="auto"/>
                <w:sz w:val="23"/>
                <w:szCs w:val="23"/>
              </w:rPr>
              <w:t>is treated</w:t>
            </w:r>
            <w:r w:rsidR="00304D60">
              <w:rPr>
                <w:color w:val="auto"/>
                <w:sz w:val="23"/>
                <w:szCs w:val="23"/>
              </w:rPr>
              <w:t xml:space="preserve"> </w:t>
            </w:r>
            <w:r w:rsidR="00E43848">
              <w:rPr>
                <w:color w:val="auto"/>
                <w:sz w:val="23"/>
                <w:szCs w:val="23"/>
              </w:rPr>
              <w:t xml:space="preserve">seriously and </w:t>
            </w:r>
            <w:r w:rsidR="00304D60">
              <w:rPr>
                <w:color w:val="auto"/>
                <w:sz w:val="23"/>
                <w:szCs w:val="23"/>
              </w:rPr>
              <w:t>all interactions are based on respect. This allo</w:t>
            </w:r>
            <w:r w:rsidR="00082FB0">
              <w:rPr>
                <w:color w:val="auto"/>
                <w:sz w:val="23"/>
                <w:szCs w:val="23"/>
              </w:rPr>
              <w:t>ws</w:t>
            </w:r>
            <w:r w:rsidR="006A13F6">
              <w:rPr>
                <w:color w:val="auto"/>
                <w:sz w:val="23"/>
                <w:szCs w:val="23"/>
              </w:rPr>
              <w:t xml:space="preserve"> both parties</w:t>
            </w:r>
            <w:r w:rsidR="00082FB0">
              <w:rPr>
                <w:color w:val="auto"/>
                <w:sz w:val="23"/>
                <w:szCs w:val="23"/>
              </w:rPr>
              <w:t xml:space="preserve"> </w:t>
            </w:r>
            <w:r w:rsidR="00E43848">
              <w:rPr>
                <w:color w:val="auto"/>
                <w:sz w:val="23"/>
                <w:szCs w:val="23"/>
              </w:rPr>
              <w:t xml:space="preserve">to </w:t>
            </w:r>
            <w:r w:rsidR="002A10BC">
              <w:rPr>
                <w:color w:val="auto"/>
                <w:sz w:val="23"/>
                <w:szCs w:val="23"/>
              </w:rPr>
              <w:t>understand</w:t>
            </w:r>
            <w:r w:rsidR="00E43848">
              <w:rPr>
                <w:color w:val="auto"/>
                <w:sz w:val="23"/>
                <w:szCs w:val="23"/>
              </w:rPr>
              <w:t xml:space="preserve"> issues of the </w:t>
            </w:r>
            <w:r w:rsidR="006A13F6">
              <w:rPr>
                <w:color w:val="auto"/>
                <w:sz w:val="23"/>
                <w:szCs w:val="23"/>
              </w:rPr>
              <w:t>other and create a basis for resolving the complaint.</w:t>
            </w:r>
          </w:p>
          <w:p w14:paraId="0395D2DC" w14:textId="77777777" w:rsidR="00FD18CC" w:rsidRPr="00FD18CC" w:rsidRDefault="00FD18CC" w:rsidP="00BF4523">
            <w:pPr>
              <w:autoSpaceDE w:val="0"/>
              <w:autoSpaceDN w:val="0"/>
              <w:adjustRightInd w:val="0"/>
              <w:spacing w:before="0" w:after="0"/>
              <w:ind w:left="720"/>
              <w:rPr>
                <w:rFonts w:ascii="Calibri" w:eastAsiaTheme="minorHAnsi" w:hAnsi="Calibri" w:cs="Calibri"/>
                <w:sz w:val="23"/>
                <w:szCs w:val="23"/>
                <w:lang w:eastAsia="en-US"/>
              </w:rPr>
            </w:pPr>
            <w:r w:rsidRPr="00FD18CC">
              <w:rPr>
                <w:rFonts w:ascii="Calibri" w:eastAsiaTheme="minorHAnsi" w:hAnsi="Calibri" w:cs="Calibri"/>
                <w:b/>
                <w:bCs/>
                <w:sz w:val="23"/>
                <w:szCs w:val="23"/>
                <w:lang w:eastAsia="en-US"/>
              </w:rPr>
              <w:t>Responsive</w:t>
            </w:r>
            <w:r w:rsidRPr="00FD18CC">
              <w:rPr>
                <w:rFonts w:ascii="Calibri" w:eastAsiaTheme="minorHAnsi" w:hAnsi="Calibri" w:cs="Calibri"/>
                <w:sz w:val="23"/>
                <w:szCs w:val="23"/>
                <w:lang w:eastAsia="en-US"/>
              </w:rPr>
              <w:t xml:space="preserve"> – complaints are acknowledged when they are received and investigated in a timely manner with a view to resolution. Where complaints cannot be resolved immediately, complainants will be kept informed intermittently of progress. </w:t>
            </w:r>
          </w:p>
          <w:p w14:paraId="03D0BB59" w14:textId="5E693ABD" w:rsidR="00FD18CC" w:rsidRPr="00BD795B" w:rsidRDefault="00FD18CC" w:rsidP="00BF4523">
            <w:pPr>
              <w:pStyle w:val="Default"/>
              <w:ind w:left="720"/>
              <w:rPr>
                <w:color w:val="auto"/>
                <w:sz w:val="23"/>
                <w:szCs w:val="23"/>
              </w:rPr>
            </w:pPr>
            <w:r w:rsidRPr="00900A4B">
              <w:rPr>
                <w:b/>
                <w:bCs/>
                <w:color w:val="auto"/>
                <w:sz w:val="23"/>
                <w:szCs w:val="23"/>
              </w:rPr>
              <w:t>Integrated</w:t>
            </w:r>
            <w:r w:rsidRPr="00BD795B">
              <w:rPr>
                <w:color w:val="auto"/>
                <w:sz w:val="23"/>
                <w:szCs w:val="23"/>
              </w:rPr>
              <w:t xml:space="preserve"> – issues raised through this process may be integrated into opportunities for stakeholder engagement and </w:t>
            </w:r>
            <w:r w:rsidR="00262035">
              <w:rPr>
                <w:color w:val="auto"/>
                <w:sz w:val="23"/>
                <w:szCs w:val="23"/>
              </w:rPr>
              <w:t xml:space="preserve">included in future planning and review of processes. </w:t>
            </w:r>
          </w:p>
        </w:tc>
      </w:tr>
      <w:tr w:rsidR="00A31898" w14:paraId="3A79C2BB" w14:textId="77777777" w:rsidTr="00531726">
        <w:tc>
          <w:tcPr>
            <w:tcW w:w="1985" w:type="dxa"/>
          </w:tcPr>
          <w:p w14:paraId="64B30DAF" w14:textId="77777777" w:rsidR="00A31898" w:rsidRDefault="00A31898" w:rsidP="00F4006F">
            <w:pPr>
              <w:rPr>
                <w:b/>
                <w:bCs/>
              </w:rPr>
            </w:pPr>
          </w:p>
        </w:tc>
        <w:tc>
          <w:tcPr>
            <w:tcW w:w="7539" w:type="dxa"/>
          </w:tcPr>
          <w:p w14:paraId="4420D435" w14:textId="77777777" w:rsidR="00A31898" w:rsidRPr="00541E69" w:rsidRDefault="00A31898" w:rsidP="00F4006F">
            <w:pPr>
              <w:rPr>
                <w:sz w:val="23"/>
                <w:szCs w:val="23"/>
              </w:rPr>
            </w:pPr>
          </w:p>
        </w:tc>
      </w:tr>
      <w:tr w:rsidR="002E0F25" w14:paraId="5209558E" w14:textId="77777777" w:rsidTr="00531726">
        <w:tc>
          <w:tcPr>
            <w:tcW w:w="1985" w:type="dxa"/>
          </w:tcPr>
          <w:p w14:paraId="391F04A7" w14:textId="583CA452" w:rsidR="00264DBB" w:rsidRPr="00FE6DE3" w:rsidRDefault="00297B82" w:rsidP="00F4006F">
            <w:pPr>
              <w:rPr>
                <w:b/>
                <w:bCs/>
              </w:rPr>
            </w:pPr>
            <w:r w:rsidRPr="007C3A04">
              <w:rPr>
                <w:b/>
                <w:bCs/>
              </w:rPr>
              <w:t>Making a complaint</w:t>
            </w:r>
          </w:p>
        </w:tc>
        <w:tc>
          <w:tcPr>
            <w:tcW w:w="7539" w:type="dxa"/>
          </w:tcPr>
          <w:p w14:paraId="145AFC38" w14:textId="1F779149" w:rsidR="003A18AB" w:rsidRPr="003A18AB" w:rsidRDefault="003E3B11" w:rsidP="00F4006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When making a complaint </w:t>
            </w:r>
            <w:r w:rsidR="0096590B">
              <w:rPr>
                <w:color w:val="auto"/>
                <w:sz w:val="23"/>
                <w:szCs w:val="23"/>
              </w:rPr>
              <w:t>we recommend including the following information:</w:t>
            </w:r>
            <w:r w:rsidR="003A18AB" w:rsidRPr="003A18AB">
              <w:rPr>
                <w:color w:val="auto"/>
                <w:sz w:val="23"/>
                <w:szCs w:val="23"/>
              </w:rPr>
              <w:t xml:space="preserve"> </w:t>
            </w:r>
          </w:p>
          <w:p w14:paraId="018A99A2" w14:textId="452E0BA0" w:rsidR="003A18AB" w:rsidRPr="003A18AB" w:rsidRDefault="0096590B" w:rsidP="00150927">
            <w:pPr>
              <w:pStyle w:val="Default"/>
              <w:numPr>
                <w:ilvl w:val="0"/>
                <w:numId w:val="47"/>
              </w:numPr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Your n</w:t>
            </w:r>
            <w:r w:rsidR="003A18AB" w:rsidRPr="003A18AB">
              <w:rPr>
                <w:color w:val="auto"/>
                <w:sz w:val="23"/>
                <w:szCs w:val="23"/>
              </w:rPr>
              <w:t>ame, address, telephone number and email address</w:t>
            </w:r>
          </w:p>
          <w:p w14:paraId="3D34928D" w14:textId="74F60AB5" w:rsidR="003A18AB" w:rsidRPr="003A18AB" w:rsidRDefault="003A18AB" w:rsidP="00150927">
            <w:pPr>
              <w:pStyle w:val="Default"/>
              <w:numPr>
                <w:ilvl w:val="0"/>
                <w:numId w:val="47"/>
              </w:numPr>
              <w:rPr>
                <w:color w:val="auto"/>
                <w:sz w:val="23"/>
                <w:szCs w:val="23"/>
              </w:rPr>
            </w:pPr>
            <w:r w:rsidRPr="003A18AB">
              <w:rPr>
                <w:color w:val="auto"/>
                <w:sz w:val="23"/>
                <w:szCs w:val="23"/>
              </w:rPr>
              <w:t>Nature and details of the complaint, including dates, times, places and people involved</w:t>
            </w:r>
          </w:p>
          <w:p w14:paraId="24E6F5A1" w14:textId="5CC972F1" w:rsidR="003A18AB" w:rsidRPr="003A18AB" w:rsidRDefault="0096590B" w:rsidP="00150927">
            <w:pPr>
              <w:pStyle w:val="Default"/>
              <w:numPr>
                <w:ilvl w:val="0"/>
                <w:numId w:val="47"/>
              </w:numPr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Other supporting </w:t>
            </w:r>
            <w:r w:rsidR="00042299">
              <w:rPr>
                <w:color w:val="auto"/>
                <w:sz w:val="23"/>
                <w:szCs w:val="23"/>
              </w:rPr>
              <w:t xml:space="preserve">documentation such as </w:t>
            </w:r>
            <w:r w:rsidR="003A18AB" w:rsidRPr="003A18AB">
              <w:rPr>
                <w:color w:val="auto"/>
                <w:sz w:val="23"/>
                <w:szCs w:val="23"/>
              </w:rPr>
              <w:t xml:space="preserve">relevant photos, videos, statements or documents </w:t>
            </w:r>
          </w:p>
          <w:p w14:paraId="4B69EE97" w14:textId="629EE298" w:rsidR="003A18AB" w:rsidRPr="003A18AB" w:rsidRDefault="005A1631" w:rsidP="00150927">
            <w:pPr>
              <w:pStyle w:val="Default"/>
              <w:numPr>
                <w:ilvl w:val="0"/>
                <w:numId w:val="47"/>
              </w:numPr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What your </w:t>
            </w:r>
            <w:r w:rsidR="00931B09">
              <w:rPr>
                <w:color w:val="auto"/>
                <w:sz w:val="23"/>
                <w:szCs w:val="23"/>
              </w:rPr>
              <w:t>ideal resolution of the complaint would be.</w:t>
            </w:r>
            <w:r w:rsidR="003A18AB" w:rsidRPr="003A18AB">
              <w:rPr>
                <w:color w:val="auto"/>
                <w:sz w:val="23"/>
                <w:szCs w:val="23"/>
              </w:rPr>
              <w:t xml:space="preserve"> </w:t>
            </w:r>
          </w:p>
          <w:p w14:paraId="757E6A62" w14:textId="77777777" w:rsidR="000D279F" w:rsidRDefault="000D279F" w:rsidP="00F4006F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5EBAFEEB" w14:textId="65B540A8" w:rsidR="00F4006F" w:rsidRDefault="000C0751" w:rsidP="00F4006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Complaints can be sent via</w:t>
            </w:r>
            <w:r w:rsidR="000D279F">
              <w:rPr>
                <w:color w:val="auto"/>
                <w:sz w:val="23"/>
                <w:szCs w:val="23"/>
              </w:rPr>
              <w:t>:</w:t>
            </w:r>
          </w:p>
          <w:p w14:paraId="335AB7A4" w14:textId="221A5700" w:rsidR="003E3B11" w:rsidRDefault="000C0751" w:rsidP="000D279F">
            <w:pPr>
              <w:pStyle w:val="Default"/>
              <w:numPr>
                <w:ilvl w:val="0"/>
                <w:numId w:val="41"/>
              </w:numPr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the </w:t>
            </w:r>
            <w:proofErr w:type="spellStart"/>
            <w:r>
              <w:rPr>
                <w:color w:val="auto"/>
                <w:sz w:val="23"/>
                <w:szCs w:val="23"/>
              </w:rPr>
              <w:t>Ents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website </w:t>
            </w:r>
            <w:hyperlink r:id="rId12" w:history="1">
              <w:r w:rsidR="00F4006F" w:rsidRPr="007F56AF">
                <w:rPr>
                  <w:rStyle w:val="Hyperlink"/>
                  <w:sz w:val="23"/>
                  <w:szCs w:val="23"/>
                </w:rPr>
                <w:t>https://www.entsforestry.com.au/</w:t>
              </w:r>
            </w:hyperlink>
          </w:p>
          <w:p w14:paraId="54C6C4F7" w14:textId="62724FAB" w:rsidR="00F4006F" w:rsidRDefault="00DB2B9E" w:rsidP="000D279F">
            <w:pPr>
              <w:pStyle w:val="Default"/>
              <w:numPr>
                <w:ilvl w:val="0"/>
                <w:numId w:val="41"/>
              </w:numPr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emailed to </w:t>
            </w:r>
            <w:hyperlink r:id="rId13" w:history="1">
              <w:r w:rsidRPr="007F56AF">
                <w:rPr>
                  <w:rStyle w:val="Hyperlink"/>
                  <w:sz w:val="23"/>
                  <w:szCs w:val="23"/>
                </w:rPr>
                <w:t>andy@entsforestry.com.au</w:t>
              </w:r>
            </w:hyperlink>
          </w:p>
          <w:p w14:paraId="7B8F4F61" w14:textId="6B27EE9C" w:rsidR="00DB2B9E" w:rsidRDefault="00DB2B9E" w:rsidP="000D279F">
            <w:pPr>
              <w:pStyle w:val="Default"/>
              <w:numPr>
                <w:ilvl w:val="0"/>
                <w:numId w:val="41"/>
              </w:numPr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mailed to </w:t>
            </w:r>
            <w:proofErr w:type="spellStart"/>
            <w:r>
              <w:rPr>
                <w:color w:val="auto"/>
                <w:sz w:val="23"/>
                <w:szCs w:val="23"/>
              </w:rPr>
              <w:t>Ents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Forestry</w:t>
            </w:r>
            <w:r w:rsidR="0030548F">
              <w:rPr>
                <w:color w:val="auto"/>
                <w:sz w:val="23"/>
                <w:szCs w:val="23"/>
              </w:rPr>
              <w:t>, 1 Morl</w:t>
            </w:r>
            <w:r w:rsidR="00150927">
              <w:rPr>
                <w:color w:val="auto"/>
                <w:sz w:val="23"/>
                <w:szCs w:val="23"/>
              </w:rPr>
              <w:t>e</w:t>
            </w:r>
            <w:r w:rsidR="0030548F">
              <w:rPr>
                <w:color w:val="auto"/>
                <w:sz w:val="23"/>
                <w:szCs w:val="23"/>
              </w:rPr>
              <w:t>y Place, Albany WA, 6330</w:t>
            </w:r>
          </w:p>
          <w:p w14:paraId="760251CE" w14:textId="345235AC" w:rsidR="00264DBB" w:rsidRPr="003E3B11" w:rsidRDefault="00264DBB" w:rsidP="00F4006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9F30CD" w14:paraId="6F2AEC7E" w14:textId="77777777" w:rsidTr="00F4006F">
        <w:tc>
          <w:tcPr>
            <w:tcW w:w="9524" w:type="dxa"/>
            <w:gridSpan w:val="2"/>
            <w:tcBorders>
              <w:bottom w:val="single" w:sz="4" w:space="0" w:color="auto"/>
            </w:tcBorders>
          </w:tcPr>
          <w:p w14:paraId="267199ED" w14:textId="194C4BE1" w:rsidR="009F30CD" w:rsidRDefault="00E200CD" w:rsidP="00F4006F">
            <w:pPr>
              <w:pStyle w:val="Heading1"/>
              <w:outlineLvl w:val="0"/>
            </w:pPr>
            <w:r w:rsidRPr="00E200CD">
              <w:t>Process</w:t>
            </w:r>
            <w:r>
              <w:t xml:space="preserve"> for </w:t>
            </w:r>
            <w:r w:rsidR="00455334">
              <w:t>resolution</w:t>
            </w:r>
          </w:p>
        </w:tc>
      </w:tr>
      <w:tr w:rsidR="00157348" w14:paraId="60D398E8" w14:textId="77777777" w:rsidTr="00531726">
        <w:tc>
          <w:tcPr>
            <w:tcW w:w="1985" w:type="dxa"/>
          </w:tcPr>
          <w:p w14:paraId="52B9A4A3" w14:textId="1F07A99E" w:rsidR="0043078D" w:rsidRPr="00FE6DE3" w:rsidRDefault="0043078D" w:rsidP="00F4006F">
            <w:pPr>
              <w:rPr>
                <w:b/>
                <w:bCs/>
              </w:rPr>
            </w:pPr>
          </w:p>
        </w:tc>
        <w:tc>
          <w:tcPr>
            <w:tcW w:w="7539" w:type="dxa"/>
          </w:tcPr>
          <w:p w14:paraId="38BD5400" w14:textId="663ECCC6" w:rsidR="001A71AD" w:rsidRDefault="001A71AD" w:rsidP="001A71A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242C464" w14:textId="669CB2FD" w:rsidR="00873FD8" w:rsidRPr="001A71AD" w:rsidRDefault="00873FD8" w:rsidP="00873FD8">
            <w:r w:rsidRPr="00873FD8">
              <w:t xml:space="preserve">The dispute procedure for </w:t>
            </w:r>
            <w:proofErr w:type="spellStart"/>
            <w:r w:rsidRPr="00873FD8">
              <w:t>Ents</w:t>
            </w:r>
            <w:proofErr w:type="spellEnd"/>
            <w:r w:rsidRPr="00873FD8">
              <w:t xml:space="preserve"> Forestry has 5 steps.</w:t>
            </w:r>
          </w:p>
          <w:p w14:paraId="524C5213" w14:textId="2F834102" w:rsidR="001A71AD" w:rsidRPr="00873FD8" w:rsidRDefault="001A71AD" w:rsidP="00873FD8">
            <w:pPr>
              <w:pStyle w:val="ListParagraph"/>
              <w:numPr>
                <w:ilvl w:val="0"/>
                <w:numId w:val="45"/>
              </w:numPr>
            </w:pPr>
            <w:r w:rsidRPr="00873FD8">
              <w:t xml:space="preserve">Receipt and acknowledgement </w:t>
            </w:r>
          </w:p>
          <w:p w14:paraId="54F58715" w14:textId="67A7D05F" w:rsidR="001A71AD" w:rsidRPr="00873FD8" w:rsidRDefault="001A71AD" w:rsidP="00873FD8">
            <w:pPr>
              <w:pStyle w:val="ListParagraph"/>
              <w:numPr>
                <w:ilvl w:val="0"/>
                <w:numId w:val="45"/>
              </w:numPr>
            </w:pPr>
            <w:r w:rsidRPr="00873FD8">
              <w:t xml:space="preserve">Assessment </w:t>
            </w:r>
            <w:r w:rsidR="00815BCF" w:rsidRPr="00873FD8">
              <w:t xml:space="preserve">and investigation </w:t>
            </w:r>
          </w:p>
          <w:p w14:paraId="2713462E" w14:textId="77777777" w:rsidR="00D41A75" w:rsidRPr="00873FD8" w:rsidRDefault="00815BCF" w:rsidP="00873FD8">
            <w:pPr>
              <w:pStyle w:val="ListParagraph"/>
              <w:numPr>
                <w:ilvl w:val="0"/>
                <w:numId w:val="45"/>
              </w:numPr>
            </w:pPr>
            <w:r w:rsidRPr="00873FD8">
              <w:t>Response and discussion</w:t>
            </w:r>
          </w:p>
          <w:p w14:paraId="0162D8F8" w14:textId="052136C5" w:rsidR="001A71AD" w:rsidRPr="00873FD8" w:rsidRDefault="00D41A75" w:rsidP="00873FD8">
            <w:pPr>
              <w:pStyle w:val="ListParagraph"/>
              <w:numPr>
                <w:ilvl w:val="0"/>
                <w:numId w:val="45"/>
              </w:numPr>
            </w:pPr>
            <w:r w:rsidRPr="00873FD8">
              <w:t xml:space="preserve">Negotiation and </w:t>
            </w:r>
            <w:r w:rsidR="00873FD8" w:rsidRPr="00873FD8">
              <w:t>Mediation (if required)</w:t>
            </w:r>
            <w:r w:rsidR="00815BCF" w:rsidRPr="00873FD8">
              <w:t xml:space="preserve"> </w:t>
            </w:r>
          </w:p>
          <w:p w14:paraId="482A574B" w14:textId="4F45EE72" w:rsidR="001A71AD" w:rsidRPr="00873FD8" w:rsidRDefault="001A71AD" w:rsidP="00873FD8">
            <w:pPr>
              <w:pStyle w:val="ListParagraph"/>
              <w:numPr>
                <w:ilvl w:val="0"/>
                <w:numId w:val="45"/>
              </w:numPr>
            </w:pPr>
            <w:r w:rsidRPr="00873FD8">
              <w:t xml:space="preserve">Review </w:t>
            </w:r>
          </w:p>
          <w:p w14:paraId="36EDEE16" w14:textId="36956BAC" w:rsidR="0043078D" w:rsidRDefault="0043078D" w:rsidP="00D41A75">
            <w:pPr>
              <w:autoSpaceDE w:val="0"/>
              <w:autoSpaceDN w:val="0"/>
              <w:adjustRightInd w:val="0"/>
              <w:spacing w:before="0" w:after="0"/>
            </w:pPr>
          </w:p>
        </w:tc>
      </w:tr>
      <w:tr w:rsidR="00157348" w14:paraId="52FC69D9" w14:textId="77777777" w:rsidTr="00531726">
        <w:tc>
          <w:tcPr>
            <w:tcW w:w="1985" w:type="dxa"/>
          </w:tcPr>
          <w:p w14:paraId="09E233C2" w14:textId="77777777" w:rsidR="003C6C4D" w:rsidRPr="001A71AD" w:rsidRDefault="003C6C4D" w:rsidP="003C6C4D">
            <w:pPr>
              <w:rPr>
                <w:b/>
                <w:bCs/>
              </w:rPr>
            </w:pPr>
            <w:r w:rsidRPr="001A71AD">
              <w:rPr>
                <w:b/>
                <w:bCs/>
              </w:rPr>
              <w:t xml:space="preserve">Receipt and acknowledgement </w:t>
            </w:r>
          </w:p>
          <w:p w14:paraId="0DD674D4" w14:textId="3D5A2BE3" w:rsidR="0043078D" w:rsidRPr="00FE6DE3" w:rsidRDefault="0043078D" w:rsidP="00F4006F">
            <w:pPr>
              <w:rPr>
                <w:b/>
                <w:bCs/>
              </w:rPr>
            </w:pPr>
          </w:p>
        </w:tc>
        <w:tc>
          <w:tcPr>
            <w:tcW w:w="7539" w:type="dxa"/>
          </w:tcPr>
          <w:p w14:paraId="6E15BB04" w14:textId="77777777" w:rsidR="00547FFC" w:rsidRDefault="00846733" w:rsidP="00F4006F">
            <w:r>
              <w:t xml:space="preserve">Once a complaint is received it will be reviewed and </w:t>
            </w:r>
            <w:r w:rsidR="00D82E03">
              <w:t>an acknowledgement sent back to the complain</w:t>
            </w:r>
            <w:r w:rsidR="00FA2B93">
              <w:t>ant</w:t>
            </w:r>
            <w:r w:rsidR="00D82E03">
              <w:t xml:space="preserve"> with a sum</w:t>
            </w:r>
            <w:r w:rsidR="00FA2B93">
              <w:t>mary</w:t>
            </w:r>
            <w:r w:rsidR="002C7227">
              <w:t xml:space="preserve"> </w:t>
            </w:r>
            <w:r w:rsidR="008E047B">
              <w:t>the complaint to confirm the scope and nature of the complaint and to advise of the next</w:t>
            </w:r>
            <w:r w:rsidR="00FA2B93">
              <w:t xml:space="preserve"> steps</w:t>
            </w:r>
            <w:r w:rsidR="008E047B">
              <w:t xml:space="preserve"> </w:t>
            </w:r>
            <w:r w:rsidR="00BA48A2">
              <w:t>of the process</w:t>
            </w:r>
            <w:r w:rsidR="00FA2B93">
              <w:t xml:space="preserve">. </w:t>
            </w:r>
            <w:r>
              <w:t xml:space="preserve"> </w:t>
            </w:r>
          </w:p>
          <w:p w14:paraId="3C04B7F9" w14:textId="77777777" w:rsidR="00527B61" w:rsidRDefault="00527B61" w:rsidP="00F4006F">
            <w:r>
              <w:t xml:space="preserve">This response will </w:t>
            </w:r>
            <w:r w:rsidR="00AB6A0D">
              <w:t>occur within 10 working days of the complaint being received.</w:t>
            </w:r>
          </w:p>
          <w:p w14:paraId="774CA900" w14:textId="1549760A" w:rsidR="007466E1" w:rsidRPr="007466E1" w:rsidRDefault="007466E1" w:rsidP="007466E1"/>
        </w:tc>
      </w:tr>
      <w:tr w:rsidR="00390944" w14:paraId="213C3C4F" w14:textId="77777777" w:rsidTr="00531726">
        <w:tc>
          <w:tcPr>
            <w:tcW w:w="1985" w:type="dxa"/>
          </w:tcPr>
          <w:p w14:paraId="2DFDC4C9" w14:textId="0E67CE6C" w:rsidR="00390944" w:rsidRDefault="00FA2B93" w:rsidP="00F4006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Assessment and investigation</w:t>
            </w:r>
          </w:p>
          <w:p w14:paraId="047424FE" w14:textId="77777777" w:rsidR="00390944" w:rsidRPr="003376E1" w:rsidRDefault="00390944" w:rsidP="00F4006F">
            <w:pPr>
              <w:rPr>
                <w:b/>
                <w:bCs/>
              </w:rPr>
            </w:pPr>
          </w:p>
        </w:tc>
        <w:tc>
          <w:tcPr>
            <w:tcW w:w="7539" w:type="dxa"/>
          </w:tcPr>
          <w:p w14:paraId="64B5CDC0" w14:textId="77777777" w:rsidR="00346876" w:rsidRDefault="002C7227" w:rsidP="00415914">
            <w:pPr>
              <w:pStyle w:val="Default"/>
            </w:pPr>
            <w:r>
              <w:t xml:space="preserve">The </w:t>
            </w:r>
            <w:r w:rsidR="00BA48A2">
              <w:t xml:space="preserve">complaint will be assessed by an </w:t>
            </w:r>
            <w:proofErr w:type="spellStart"/>
            <w:r w:rsidR="00BA48A2">
              <w:t>Ents</w:t>
            </w:r>
            <w:proofErr w:type="spellEnd"/>
            <w:r w:rsidR="00BA48A2">
              <w:t xml:space="preserve"> Forestry employee who is not </w:t>
            </w:r>
            <w:r w:rsidR="00D33B68">
              <w:t>involved in the issue</w:t>
            </w:r>
            <w:r w:rsidR="002202C1">
              <w:t xml:space="preserve">. Once the complaint </w:t>
            </w:r>
            <w:r w:rsidR="00044277">
              <w:t xml:space="preserve">is assessed an investigation of the </w:t>
            </w:r>
            <w:r w:rsidR="00346876">
              <w:t xml:space="preserve">relevant facts will be undertaken. </w:t>
            </w:r>
          </w:p>
          <w:p w14:paraId="1FA86BF2" w14:textId="56748A22" w:rsidR="00390944" w:rsidRDefault="00346876" w:rsidP="00415914">
            <w:pPr>
              <w:pStyle w:val="Default"/>
            </w:pPr>
            <w:r>
              <w:t xml:space="preserve">If a complaint is determined to </w:t>
            </w:r>
            <w:r w:rsidR="00884932">
              <w:t xml:space="preserve">not involve </w:t>
            </w:r>
            <w:proofErr w:type="spellStart"/>
            <w:r w:rsidR="00884932">
              <w:t>Ents</w:t>
            </w:r>
            <w:proofErr w:type="spellEnd"/>
            <w:r w:rsidR="00884932">
              <w:t xml:space="preserve"> Forestry the complainant will be advised and the complaint will be considered ‘resolved’ for the purpose of this process. </w:t>
            </w:r>
          </w:p>
          <w:p w14:paraId="7E6590C2" w14:textId="77777777" w:rsidR="00BF5333" w:rsidRPr="003B64BC" w:rsidRDefault="00BF5333" w:rsidP="00BF5333">
            <w:pPr>
              <w:pStyle w:val="Default"/>
            </w:pPr>
            <w:r w:rsidRPr="003B64BC">
              <w:t xml:space="preserve">If the dispute or grievance relates to a forest operation and is deemed of substantial magnitude, substantial duration, or involving a significant number of interests, the operation will cease until the issue has been resolved. </w:t>
            </w:r>
          </w:p>
          <w:p w14:paraId="4FE424D3" w14:textId="77777777" w:rsidR="00BF5333" w:rsidRDefault="00BF5333" w:rsidP="00415914">
            <w:pPr>
              <w:pStyle w:val="Default"/>
            </w:pPr>
          </w:p>
          <w:p w14:paraId="4AD84280" w14:textId="692BAB28" w:rsidR="00E2137E" w:rsidRDefault="00E2137E" w:rsidP="00415914">
            <w:pPr>
              <w:pStyle w:val="Default"/>
            </w:pPr>
            <w:r>
              <w:t xml:space="preserve">The Assessment and investigation will be completed within 45 days of the complaint being received. </w:t>
            </w:r>
          </w:p>
          <w:p w14:paraId="76BBE48F" w14:textId="245D057E" w:rsidR="00966B2E" w:rsidRPr="00547FFC" w:rsidRDefault="00966B2E" w:rsidP="00415914">
            <w:pPr>
              <w:pStyle w:val="Default"/>
            </w:pPr>
          </w:p>
        </w:tc>
      </w:tr>
      <w:tr w:rsidR="00390944" w14:paraId="17C4B2D9" w14:textId="77777777" w:rsidTr="00531726">
        <w:tc>
          <w:tcPr>
            <w:tcW w:w="1985" w:type="dxa"/>
          </w:tcPr>
          <w:p w14:paraId="0A9E5BD7" w14:textId="55048275" w:rsidR="00390944" w:rsidRPr="0006138F" w:rsidRDefault="00884932" w:rsidP="00F400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and </w:t>
            </w:r>
            <w:r w:rsidR="000E4B32">
              <w:rPr>
                <w:b/>
                <w:bCs/>
              </w:rPr>
              <w:t>discussion with complainant</w:t>
            </w:r>
          </w:p>
          <w:p w14:paraId="1FDCB1BE" w14:textId="77777777" w:rsidR="00390944" w:rsidRPr="003376E1" w:rsidRDefault="00390944" w:rsidP="00F4006F">
            <w:pPr>
              <w:rPr>
                <w:b/>
                <w:bCs/>
              </w:rPr>
            </w:pPr>
          </w:p>
        </w:tc>
        <w:tc>
          <w:tcPr>
            <w:tcW w:w="7539" w:type="dxa"/>
          </w:tcPr>
          <w:p w14:paraId="71494EB2" w14:textId="0C515BB7" w:rsidR="00966B2E" w:rsidRDefault="00E76F0E" w:rsidP="00F4006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The investigation will deliver a report on </w:t>
            </w:r>
            <w:r w:rsidR="00DE7ECB">
              <w:rPr>
                <w:color w:val="auto"/>
                <w:sz w:val="23"/>
                <w:szCs w:val="23"/>
              </w:rPr>
              <w:t xml:space="preserve">the issues surrounding the complaint. It will </w:t>
            </w:r>
            <w:r w:rsidR="00954DB6">
              <w:rPr>
                <w:color w:val="auto"/>
                <w:sz w:val="23"/>
                <w:szCs w:val="23"/>
              </w:rPr>
              <w:t xml:space="preserve">summarise the issues raised by the complainant and examine any supporting evidence. It will also cover available information from </w:t>
            </w:r>
            <w:proofErr w:type="spellStart"/>
            <w:r w:rsidR="00954DB6">
              <w:rPr>
                <w:color w:val="auto"/>
                <w:sz w:val="23"/>
                <w:szCs w:val="23"/>
              </w:rPr>
              <w:t>Ents</w:t>
            </w:r>
            <w:proofErr w:type="spellEnd"/>
            <w:r w:rsidR="00954DB6">
              <w:rPr>
                <w:color w:val="auto"/>
                <w:sz w:val="23"/>
                <w:szCs w:val="23"/>
              </w:rPr>
              <w:t xml:space="preserve"> staff and operations activities. </w:t>
            </w:r>
          </w:p>
          <w:p w14:paraId="27D75E13" w14:textId="3B456F18" w:rsidR="00114740" w:rsidRDefault="00571472" w:rsidP="00F4006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The complainant will be advised of the completion of the report and </w:t>
            </w:r>
            <w:r w:rsidR="00EA19AC">
              <w:rPr>
                <w:color w:val="auto"/>
                <w:sz w:val="23"/>
                <w:szCs w:val="23"/>
              </w:rPr>
              <w:t xml:space="preserve">provided with a copy. A meeting will be </w:t>
            </w:r>
            <w:r w:rsidR="00565A55">
              <w:rPr>
                <w:color w:val="auto"/>
                <w:sz w:val="23"/>
                <w:szCs w:val="23"/>
              </w:rPr>
              <w:t>organised between the parties if the complainant request further discussion.</w:t>
            </w:r>
          </w:p>
          <w:p w14:paraId="709B7AD8" w14:textId="77777777" w:rsidR="00390944" w:rsidRPr="00547FFC" w:rsidRDefault="00390944" w:rsidP="00F4006F">
            <w:pPr>
              <w:pStyle w:val="Default"/>
            </w:pPr>
          </w:p>
        </w:tc>
      </w:tr>
      <w:tr w:rsidR="00390944" w14:paraId="7A21FA56" w14:textId="77777777" w:rsidTr="00531726">
        <w:tc>
          <w:tcPr>
            <w:tcW w:w="1985" w:type="dxa"/>
          </w:tcPr>
          <w:p w14:paraId="775F78EA" w14:textId="46D9ADD1" w:rsidR="00390944" w:rsidRPr="00445309" w:rsidRDefault="005A7233" w:rsidP="00F4006F">
            <w:pPr>
              <w:rPr>
                <w:b/>
                <w:bCs/>
              </w:rPr>
            </w:pPr>
            <w:r w:rsidRPr="00445309">
              <w:rPr>
                <w:b/>
                <w:bCs/>
              </w:rPr>
              <w:t>Negotiation and Mediation</w:t>
            </w:r>
          </w:p>
          <w:p w14:paraId="6F8A0355" w14:textId="77777777" w:rsidR="00390944" w:rsidRPr="00445309" w:rsidRDefault="00390944" w:rsidP="00F4006F">
            <w:pPr>
              <w:rPr>
                <w:b/>
                <w:bCs/>
              </w:rPr>
            </w:pPr>
          </w:p>
        </w:tc>
        <w:tc>
          <w:tcPr>
            <w:tcW w:w="7539" w:type="dxa"/>
          </w:tcPr>
          <w:p w14:paraId="2B1A6DD2" w14:textId="54794816" w:rsidR="00390944" w:rsidRDefault="00B86B86" w:rsidP="005A7233">
            <w:pPr>
              <w:pStyle w:val="Default"/>
            </w:pPr>
            <w:proofErr w:type="spellStart"/>
            <w:r w:rsidRPr="00445309">
              <w:t>Ents</w:t>
            </w:r>
            <w:proofErr w:type="spellEnd"/>
            <w:r w:rsidRPr="00445309">
              <w:t xml:space="preserve"> Forestry will always use negotiation as the first option in resolving a dispute.</w:t>
            </w:r>
            <w:r w:rsidR="00873FD8">
              <w:t xml:space="preserve"> </w:t>
            </w:r>
            <w:r w:rsidRPr="00445309">
              <w:t>However</w:t>
            </w:r>
            <w:r w:rsidR="00FF5363">
              <w:t>,</w:t>
            </w:r>
            <w:r w:rsidRPr="00445309">
              <w:t xml:space="preserve"> i</w:t>
            </w:r>
            <w:r w:rsidR="005B7577" w:rsidRPr="00445309">
              <w:t>f required a neutral party may be brought into the discussion to mediate a resolution to the dispute.</w:t>
            </w:r>
            <w:r w:rsidR="006876F2">
              <w:t xml:space="preserve">  All efforts to use culturally appropriate consultation will be taken. </w:t>
            </w:r>
            <w:r w:rsidR="006876F2" w:rsidRPr="00445309">
              <w:t xml:space="preserve"> </w:t>
            </w:r>
            <w:r w:rsidR="005B7577" w:rsidRPr="00445309">
              <w:t xml:space="preserve"> </w:t>
            </w:r>
            <w:r w:rsidR="00603F63">
              <w:t xml:space="preserve">The process will allow all parties to </w:t>
            </w:r>
            <w:r w:rsidR="008030FD">
              <w:t>be clearly heard and understand the position and desires of the other party.</w:t>
            </w:r>
          </w:p>
          <w:p w14:paraId="1CAED4AF" w14:textId="604AA7F6" w:rsidR="008030FD" w:rsidRPr="00445309" w:rsidRDefault="008030FD" w:rsidP="005A7233">
            <w:pPr>
              <w:pStyle w:val="Default"/>
            </w:pPr>
          </w:p>
        </w:tc>
      </w:tr>
      <w:tr w:rsidR="00D2055C" w14:paraId="5AD9B630" w14:textId="77777777" w:rsidTr="00531726">
        <w:tc>
          <w:tcPr>
            <w:tcW w:w="1985" w:type="dxa"/>
          </w:tcPr>
          <w:p w14:paraId="476D1D4D" w14:textId="72995FDA" w:rsidR="00D2055C" w:rsidRPr="00445309" w:rsidRDefault="00D2055C" w:rsidP="00F400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Review </w:t>
            </w:r>
          </w:p>
        </w:tc>
        <w:tc>
          <w:tcPr>
            <w:tcW w:w="7539" w:type="dxa"/>
          </w:tcPr>
          <w:p w14:paraId="7AB3D21D" w14:textId="77777777" w:rsidR="00D2055C" w:rsidRDefault="004A7B84" w:rsidP="005A7233">
            <w:pPr>
              <w:pStyle w:val="Default"/>
            </w:pPr>
            <w:r>
              <w:t xml:space="preserve">Once a resolution has been reached or it is </w:t>
            </w:r>
            <w:r w:rsidR="00E371E4">
              <w:t xml:space="preserve">agreed to leave the dispute ‘unresolved’, </w:t>
            </w:r>
            <w:proofErr w:type="spellStart"/>
            <w:r w:rsidR="00E371E4">
              <w:t>Ents</w:t>
            </w:r>
            <w:proofErr w:type="spellEnd"/>
            <w:r w:rsidR="00E371E4">
              <w:t xml:space="preserve"> Forestry will review the outcome and </w:t>
            </w:r>
            <w:r w:rsidR="001C3C2D">
              <w:t xml:space="preserve">identify where processes and procedures could be improved to prevent similar disputes in future. </w:t>
            </w:r>
          </w:p>
          <w:p w14:paraId="400A011E" w14:textId="66483205" w:rsidR="00D220D3" w:rsidRPr="00445309" w:rsidRDefault="00D220D3" w:rsidP="005A7233">
            <w:pPr>
              <w:pStyle w:val="Default"/>
            </w:pPr>
          </w:p>
        </w:tc>
      </w:tr>
      <w:tr w:rsidR="00390944" w14:paraId="3134D41A" w14:textId="77777777" w:rsidTr="00F4006F">
        <w:tc>
          <w:tcPr>
            <w:tcW w:w="9524" w:type="dxa"/>
            <w:gridSpan w:val="2"/>
            <w:tcBorders>
              <w:bottom w:val="single" w:sz="4" w:space="0" w:color="auto"/>
            </w:tcBorders>
          </w:tcPr>
          <w:p w14:paraId="300B0112" w14:textId="623B9066" w:rsidR="00390944" w:rsidRDefault="001D0F32" w:rsidP="00F4006F">
            <w:pPr>
              <w:pStyle w:val="Heading1"/>
              <w:outlineLvl w:val="0"/>
            </w:pPr>
            <w:r>
              <w:t xml:space="preserve">Record Management </w:t>
            </w:r>
          </w:p>
        </w:tc>
      </w:tr>
      <w:tr w:rsidR="002E0F25" w14:paraId="2262C8A4" w14:textId="77777777" w:rsidTr="00531726">
        <w:tc>
          <w:tcPr>
            <w:tcW w:w="1985" w:type="dxa"/>
          </w:tcPr>
          <w:p w14:paraId="307F58E1" w14:textId="2EB7511F" w:rsidR="00390944" w:rsidRPr="00FE6DE3" w:rsidRDefault="001D0F32" w:rsidP="00F4006F">
            <w:pPr>
              <w:rPr>
                <w:b/>
                <w:bCs/>
              </w:rPr>
            </w:pPr>
            <w:r>
              <w:rPr>
                <w:b/>
                <w:bCs/>
              </w:rPr>
              <w:t>Obligations</w:t>
            </w:r>
          </w:p>
        </w:tc>
        <w:tc>
          <w:tcPr>
            <w:tcW w:w="7539" w:type="dxa"/>
          </w:tcPr>
          <w:p w14:paraId="1AEB5BD1" w14:textId="77777777" w:rsidR="001D0F32" w:rsidRPr="001D0F32" w:rsidRDefault="001D0F32" w:rsidP="001D0F3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D0F3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All records related to complaints, disputes and grievances will be kept for a minimum of five (5) years. Records include: </w:t>
            </w:r>
          </w:p>
          <w:p w14:paraId="522E2197" w14:textId="7DFD0DAC" w:rsidR="001D0F32" w:rsidRPr="00150927" w:rsidRDefault="001D0F32" w:rsidP="00150927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50927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The complaint </w:t>
            </w:r>
          </w:p>
          <w:p w14:paraId="4ECB6E54" w14:textId="2A95F883" w:rsidR="001D0F32" w:rsidRPr="00150927" w:rsidRDefault="001D0F32" w:rsidP="00150927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50927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Steps taken </w:t>
            </w:r>
          </w:p>
          <w:p w14:paraId="6D546980" w14:textId="74F5D7CE" w:rsidR="001D0F32" w:rsidRPr="00150927" w:rsidRDefault="001D0F32" w:rsidP="00150927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50927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Outcomes </w:t>
            </w:r>
          </w:p>
          <w:p w14:paraId="5A603D4C" w14:textId="3C09D5AC" w:rsidR="001D0F32" w:rsidRPr="00150927" w:rsidRDefault="001D0F32" w:rsidP="00150927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50927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If unresolved, why it was unresolved </w:t>
            </w:r>
          </w:p>
          <w:p w14:paraId="391C78BB" w14:textId="039B8D2F" w:rsidR="001D0F32" w:rsidRPr="00150927" w:rsidRDefault="001D0F32" w:rsidP="00150927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50927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How </w:t>
            </w:r>
            <w:r w:rsidR="00146348" w:rsidRPr="00150927">
              <w:rPr>
                <w:rFonts w:ascii="Calibri" w:hAnsi="Calibri" w:cs="Calibri"/>
                <w:color w:val="000000"/>
                <w:sz w:val="23"/>
                <w:szCs w:val="23"/>
              </w:rPr>
              <w:t>unresolved issues will be managed</w:t>
            </w:r>
          </w:p>
          <w:p w14:paraId="14507BE6" w14:textId="3E3B53B7" w:rsidR="001D0F32" w:rsidRPr="00150927" w:rsidRDefault="001D0F32" w:rsidP="00150927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50927">
              <w:rPr>
                <w:rFonts w:ascii="Calibri" w:hAnsi="Calibri" w:cs="Calibri"/>
                <w:color w:val="000000"/>
                <w:sz w:val="23"/>
                <w:szCs w:val="23"/>
              </w:rPr>
              <w:t>Corrective actions</w:t>
            </w:r>
            <w:r w:rsidR="00545C3C" w:rsidRPr="00150927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to be taken by stakeholders</w:t>
            </w:r>
            <w:r w:rsidRPr="00150927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</w:p>
          <w:p w14:paraId="20817B45" w14:textId="12B0925B" w:rsidR="00390944" w:rsidRDefault="00390944" w:rsidP="00F4006F">
            <w:pPr>
              <w:pStyle w:val="Default"/>
            </w:pPr>
          </w:p>
        </w:tc>
      </w:tr>
      <w:tr w:rsidR="00F45689" w14:paraId="65C127EC" w14:textId="77777777" w:rsidTr="00F4006F">
        <w:tc>
          <w:tcPr>
            <w:tcW w:w="9524" w:type="dxa"/>
            <w:gridSpan w:val="2"/>
            <w:tcBorders>
              <w:bottom w:val="single" w:sz="4" w:space="0" w:color="auto"/>
            </w:tcBorders>
          </w:tcPr>
          <w:p w14:paraId="056A9ACC" w14:textId="6F56AB79" w:rsidR="00F45689" w:rsidRDefault="00F45689" w:rsidP="00F4006F">
            <w:pPr>
              <w:pStyle w:val="Heading1"/>
              <w:outlineLvl w:val="0"/>
            </w:pPr>
            <w:bookmarkStart w:id="2" w:name="_Toc76383581"/>
            <w:r>
              <w:t>Review</w:t>
            </w:r>
            <w:bookmarkEnd w:id="2"/>
          </w:p>
        </w:tc>
      </w:tr>
      <w:tr w:rsidR="00F45689" w14:paraId="6DB50726" w14:textId="77777777" w:rsidTr="00531726">
        <w:tc>
          <w:tcPr>
            <w:tcW w:w="1985" w:type="dxa"/>
          </w:tcPr>
          <w:p w14:paraId="3E258232" w14:textId="77777777" w:rsidR="00F45689" w:rsidRDefault="00F45689" w:rsidP="00F4006F">
            <w:pPr>
              <w:pStyle w:val="Heading2"/>
              <w:numPr>
                <w:ilvl w:val="0"/>
                <w:numId w:val="0"/>
              </w:numPr>
              <w:outlineLvl w:val="1"/>
            </w:pPr>
          </w:p>
        </w:tc>
        <w:tc>
          <w:tcPr>
            <w:tcW w:w="7539" w:type="dxa"/>
          </w:tcPr>
          <w:p w14:paraId="40007C80" w14:textId="111DC1BA" w:rsidR="00F45689" w:rsidRDefault="00F45689" w:rsidP="00F4006F">
            <w:r w:rsidRPr="005E536A">
              <w:t xml:space="preserve">This </w:t>
            </w:r>
            <w:r w:rsidR="001D0F32">
              <w:t>Dispute Procedure</w:t>
            </w:r>
            <w:r w:rsidRPr="005E536A">
              <w:t xml:space="preserve"> will be reviewed </w:t>
            </w:r>
            <w:r w:rsidR="001D0F32">
              <w:t>every five years</w:t>
            </w:r>
            <w:r w:rsidR="0030382B">
              <w:t xml:space="preserve"> and </w:t>
            </w:r>
            <w:r w:rsidRPr="001E7733">
              <w:t>from time to time as and when required</w:t>
            </w:r>
            <w:r w:rsidR="009C4493">
              <w:t>.</w:t>
            </w:r>
          </w:p>
        </w:tc>
      </w:tr>
    </w:tbl>
    <w:p w14:paraId="12F87471" w14:textId="3145B009" w:rsidR="00866A1D" w:rsidRDefault="00866A1D" w:rsidP="00150927"/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083"/>
        <w:gridCol w:w="1577"/>
        <w:gridCol w:w="1590"/>
        <w:gridCol w:w="4647"/>
      </w:tblGrid>
      <w:tr w:rsidR="00866A1D" w14:paraId="19E96326" w14:textId="77777777" w:rsidTr="003F4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3" w:type="dxa"/>
          </w:tcPr>
          <w:p w14:paraId="6097D01E" w14:textId="77777777" w:rsidR="00866A1D" w:rsidRDefault="00866A1D" w:rsidP="003F49CE">
            <w:pPr>
              <w:tabs>
                <w:tab w:val="left" w:pos="1740"/>
              </w:tabs>
            </w:pPr>
            <w:r>
              <w:t>Version</w:t>
            </w:r>
          </w:p>
        </w:tc>
        <w:tc>
          <w:tcPr>
            <w:tcW w:w="1577" w:type="dxa"/>
          </w:tcPr>
          <w:p w14:paraId="3B17EA29" w14:textId="77777777" w:rsidR="00866A1D" w:rsidRDefault="00866A1D" w:rsidP="003F49CE">
            <w:pPr>
              <w:tabs>
                <w:tab w:val="left" w:pos="17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Author</w:t>
            </w:r>
          </w:p>
        </w:tc>
        <w:tc>
          <w:tcPr>
            <w:tcW w:w="1590" w:type="dxa"/>
          </w:tcPr>
          <w:p w14:paraId="1F7F09E1" w14:textId="77777777" w:rsidR="00866A1D" w:rsidRDefault="00866A1D" w:rsidP="003F49CE">
            <w:pPr>
              <w:tabs>
                <w:tab w:val="left" w:pos="17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4647" w:type="dxa"/>
          </w:tcPr>
          <w:p w14:paraId="67AAAE30" w14:textId="2A2D7EC1" w:rsidR="00866A1D" w:rsidRDefault="000B74E4" w:rsidP="003F49CE">
            <w:pPr>
              <w:tabs>
                <w:tab w:val="left" w:pos="17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Review reasoning</w:t>
            </w:r>
          </w:p>
        </w:tc>
      </w:tr>
      <w:tr w:rsidR="00866A1D" w14:paraId="600DA972" w14:textId="77777777" w:rsidTr="003F4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14:paraId="298D5803" w14:textId="30A6AE9E" w:rsidR="00866A1D" w:rsidRDefault="00866A1D" w:rsidP="003F49CE">
            <w:pPr>
              <w:tabs>
                <w:tab w:val="left" w:pos="1740"/>
              </w:tabs>
            </w:pPr>
            <w:r>
              <w:t>1.</w:t>
            </w:r>
            <w:r w:rsidR="00D27A2A">
              <w:t>0</w:t>
            </w:r>
          </w:p>
        </w:tc>
        <w:tc>
          <w:tcPr>
            <w:tcW w:w="1577" w:type="dxa"/>
          </w:tcPr>
          <w:p w14:paraId="2E762F33" w14:textId="55669B61" w:rsidR="00866A1D" w:rsidRDefault="00D27A2A" w:rsidP="003F49CE">
            <w:pPr>
              <w:tabs>
                <w:tab w:val="left" w:pos="17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S. Bourke</w:t>
            </w:r>
          </w:p>
        </w:tc>
        <w:tc>
          <w:tcPr>
            <w:tcW w:w="1590" w:type="dxa"/>
          </w:tcPr>
          <w:p w14:paraId="06FD95A4" w14:textId="259E203D" w:rsidR="00866A1D" w:rsidRDefault="00A40BE8" w:rsidP="003F49CE">
            <w:pPr>
              <w:tabs>
                <w:tab w:val="left" w:pos="17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5/7/2012</w:t>
            </w:r>
          </w:p>
        </w:tc>
        <w:tc>
          <w:tcPr>
            <w:tcW w:w="4647" w:type="dxa"/>
          </w:tcPr>
          <w:p w14:paraId="49626D73" w14:textId="5225DA7A" w:rsidR="00866A1D" w:rsidRDefault="00A40BE8" w:rsidP="003F49CE">
            <w:pPr>
              <w:tabs>
                <w:tab w:val="left" w:pos="17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Document created </w:t>
            </w:r>
          </w:p>
        </w:tc>
      </w:tr>
    </w:tbl>
    <w:p w14:paraId="524AE1FD" w14:textId="0B17AF7B" w:rsidR="00AB6BA9" w:rsidRDefault="00AB6BA9" w:rsidP="004B0DA9"/>
    <w:tbl>
      <w:tblPr>
        <w:tblStyle w:val="PlainTable4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397"/>
      </w:tblGrid>
      <w:tr w:rsidR="00BB41F7" w:rsidRPr="00BB41F7" w14:paraId="44ABA55D" w14:textId="1F3AE52B" w:rsidTr="00BB4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0F7FCD8" w14:textId="47B1AE19" w:rsidR="00BB41F7" w:rsidRPr="00BB41F7" w:rsidRDefault="00BB41F7" w:rsidP="00347EA9">
            <w:r w:rsidRPr="00BB41F7">
              <w:t xml:space="preserve">Prepared by: </w:t>
            </w:r>
          </w:p>
        </w:tc>
        <w:tc>
          <w:tcPr>
            <w:tcW w:w="3397" w:type="dxa"/>
          </w:tcPr>
          <w:p w14:paraId="317656B3" w14:textId="0670DDE9" w:rsidR="00BB41F7" w:rsidRPr="00150927" w:rsidRDefault="00150927" w:rsidP="00347E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50927">
              <w:rPr>
                <w:b w:val="0"/>
                <w:bCs w:val="0"/>
              </w:rPr>
              <w:t>Stephanie Bourke</w:t>
            </w:r>
          </w:p>
        </w:tc>
      </w:tr>
      <w:tr w:rsidR="00BB41F7" w:rsidRPr="00BB41F7" w14:paraId="2AF83886" w14:textId="23E8CDB9" w:rsidTr="00BB4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7F3B1CA" w14:textId="77777777" w:rsidR="00BB41F7" w:rsidRPr="00BB41F7" w:rsidRDefault="00BB41F7" w:rsidP="00347EA9">
            <w:r w:rsidRPr="00BB41F7">
              <w:t xml:space="preserve">Reviewed and recommended by: </w:t>
            </w:r>
          </w:p>
        </w:tc>
        <w:tc>
          <w:tcPr>
            <w:tcW w:w="3397" w:type="dxa"/>
          </w:tcPr>
          <w:p w14:paraId="3528EAA1" w14:textId="77777777" w:rsidR="00BB41F7" w:rsidRPr="00150927" w:rsidRDefault="00BB41F7" w:rsidP="00347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41F7" w:rsidRPr="00BB41F7" w14:paraId="1C853213" w14:textId="7DBDF3B5" w:rsidTr="00BB41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F9D319E" w14:textId="50F2F3C9" w:rsidR="00BB41F7" w:rsidRPr="00BB41F7" w:rsidRDefault="00BB41F7" w:rsidP="00347EA9">
            <w:r w:rsidRPr="00BB41F7">
              <w:t xml:space="preserve">Authorised by: </w:t>
            </w:r>
          </w:p>
        </w:tc>
        <w:tc>
          <w:tcPr>
            <w:tcW w:w="3397" w:type="dxa"/>
          </w:tcPr>
          <w:p w14:paraId="7B3B630F" w14:textId="137F52BE" w:rsidR="00BB41F7" w:rsidRPr="00150927" w:rsidRDefault="00150927" w:rsidP="00347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0927">
              <w:t>Andy Wright</w:t>
            </w:r>
          </w:p>
        </w:tc>
      </w:tr>
      <w:tr w:rsidR="00BB41F7" w:rsidRPr="00BB41F7" w14:paraId="46CB1BA0" w14:textId="30541D7A" w:rsidTr="00BB4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CDEB4CE" w14:textId="77777777" w:rsidR="00BB41F7" w:rsidRPr="00BB41F7" w:rsidRDefault="00BB41F7" w:rsidP="00347EA9">
            <w:r w:rsidRPr="00BB41F7">
              <w:t xml:space="preserve">Issue date: </w:t>
            </w:r>
          </w:p>
        </w:tc>
        <w:tc>
          <w:tcPr>
            <w:tcW w:w="3397" w:type="dxa"/>
          </w:tcPr>
          <w:p w14:paraId="25FBA1DF" w14:textId="2A64DFC0" w:rsidR="00BB41F7" w:rsidRPr="00150927" w:rsidRDefault="002507C7" w:rsidP="00347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7/7/2021</w:t>
            </w:r>
          </w:p>
        </w:tc>
      </w:tr>
      <w:tr w:rsidR="00BB41F7" w14:paraId="1DB2FF3D" w14:textId="417DA59A" w:rsidTr="00BB41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8EFAC54" w14:textId="77777777" w:rsidR="00BB41F7" w:rsidRDefault="00BB41F7" w:rsidP="00347EA9">
            <w:r w:rsidRPr="00BB41F7">
              <w:t>Version #:</w:t>
            </w:r>
          </w:p>
        </w:tc>
        <w:tc>
          <w:tcPr>
            <w:tcW w:w="3397" w:type="dxa"/>
          </w:tcPr>
          <w:p w14:paraId="0C46EAA0" w14:textId="41CFF484" w:rsidR="00BB41F7" w:rsidRPr="00150927" w:rsidRDefault="002507C7" w:rsidP="00347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1.0</w:t>
            </w:r>
          </w:p>
        </w:tc>
      </w:tr>
    </w:tbl>
    <w:p w14:paraId="71425C36" w14:textId="5C53412B" w:rsidR="00BB41F7" w:rsidRDefault="00BB41F7" w:rsidP="00BB41F7"/>
    <w:sectPr w:rsidR="00BB41F7" w:rsidSect="00594AF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361" w:right="1191" w:bottom="130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EABB2" w14:textId="77777777" w:rsidR="00871FD2" w:rsidRDefault="00871FD2" w:rsidP="00A62B84">
      <w:r>
        <w:separator/>
      </w:r>
    </w:p>
  </w:endnote>
  <w:endnote w:type="continuationSeparator" w:id="0">
    <w:p w14:paraId="24E239BC" w14:textId="77777777" w:rsidR="00871FD2" w:rsidRDefault="00871FD2" w:rsidP="00A62B84">
      <w:r>
        <w:continuationSeparator/>
      </w:r>
    </w:p>
  </w:endnote>
  <w:endnote w:type="continuationNotice" w:id="1">
    <w:p w14:paraId="0F7FEBAD" w14:textId="77777777" w:rsidR="00871FD2" w:rsidRDefault="00871FD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646B2" w14:textId="77777777" w:rsidR="00330A66" w:rsidRDefault="00330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4531"/>
      <w:gridCol w:w="1560"/>
      <w:gridCol w:w="2925"/>
    </w:tblGrid>
    <w:tr w:rsidR="0002101F" w:rsidRPr="000161B2" w14:paraId="5263E473" w14:textId="77777777" w:rsidTr="00D433C3">
      <w:tc>
        <w:tcPr>
          <w:tcW w:w="4531" w:type="dxa"/>
          <w:hideMark/>
        </w:tcPr>
        <w:p w14:paraId="76C74210" w14:textId="271CD019" w:rsidR="0002101F" w:rsidRPr="000161B2" w:rsidRDefault="0002101F" w:rsidP="00A62B84">
          <w:pPr>
            <w:pStyle w:val="Footer"/>
            <w:rPr>
              <w:sz w:val="20"/>
              <w:szCs w:val="20"/>
              <w:lang w:eastAsia="en-US"/>
            </w:rPr>
          </w:pPr>
          <w:r w:rsidRPr="000161B2">
            <w:rPr>
              <w:sz w:val="20"/>
              <w:szCs w:val="20"/>
            </w:rPr>
            <w:t>Version authorised by:</w:t>
          </w:r>
          <w:r w:rsidRPr="000161B2">
            <w:rPr>
              <w:sz w:val="20"/>
              <w:szCs w:val="20"/>
              <w:lang w:eastAsia="en-US"/>
            </w:rPr>
            <w:t xml:space="preserve"> </w:t>
          </w:r>
          <w:r w:rsidR="007466E1">
            <w:rPr>
              <w:sz w:val="20"/>
              <w:szCs w:val="20"/>
              <w:lang w:eastAsia="en-US"/>
            </w:rPr>
            <w:t>Andy Wright</w:t>
          </w:r>
        </w:p>
      </w:tc>
      <w:tc>
        <w:tcPr>
          <w:tcW w:w="1560" w:type="dxa"/>
          <w:hideMark/>
        </w:tcPr>
        <w:p w14:paraId="553E651C" w14:textId="1CCE3423" w:rsidR="0002101F" w:rsidRPr="000161B2" w:rsidRDefault="00397ACA" w:rsidP="00A62B84">
          <w:pPr>
            <w:pStyle w:val="Footer"/>
            <w:rPr>
              <w:sz w:val="20"/>
              <w:szCs w:val="20"/>
              <w:lang w:eastAsia="en-US"/>
            </w:rPr>
          </w:pPr>
          <w:r w:rsidRPr="000161B2">
            <w:rPr>
              <w:sz w:val="20"/>
              <w:szCs w:val="20"/>
            </w:rPr>
            <w:t>Version No:</w:t>
          </w:r>
          <w:r w:rsidR="00763C16" w:rsidRPr="000161B2">
            <w:rPr>
              <w:sz w:val="20"/>
              <w:szCs w:val="20"/>
            </w:rPr>
            <w:t>1</w:t>
          </w:r>
          <w:r w:rsidR="00D433C3">
            <w:rPr>
              <w:sz w:val="20"/>
              <w:szCs w:val="20"/>
            </w:rPr>
            <w:t>.</w:t>
          </w:r>
          <w:r w:rsidR="007466E1">
            <w:rPr>
              <w:sz w:val="20"/>
              <w:szCs w:val="20"/>
            </w:rPr>
            <w:t>0</w:t>
          </w:r>
        </w:p>
      </w:tc>
      <w:tc>
        <w:tcPr>
          <w:tcW w:w="2925" w:type="dxa"/>
        </w:tcPr>
        <w:p w14:paraId="55B9C268" w14:textId="10186E7B" w:rsidR="0002101F" w:rsidRPr="000161B2" w:rsidRDefault="00397ACA" w:rsidP="00A62B84">
          <w:pPr>
            <w:pStyle w:val="Footer"/>
            <w:rPr>
              <w:sz w:val="20"/>
              <w:szCs w:val="20"/>
              <w:lang w:eastAsia="en-US"/>
            </w:rPr>
          </w:pPr>
          <w:r w:rsidRPr="000161B2">
            <w:rPr>
              <w:sz w:val="20"/>
              <w:szCs w:val="20"/>
            </w:rPr>
            <w:t xml:space="preserve">Last Review: </w:t>
          </w:r>
          <w:r w:rsidR="007466E1">
            <w:rPr>
              <w:sz w:val="20"/>
              <w:szCs w:val="20"/>
            </w:rPr>
            <w:t>5/7/2021</w:t>
          </w:r>
        </w:p>
      </w:tc>
    </w:tr>
    <w:tr w:rsidR="0002101F" w:rsidRPr="000161B2" w14:paraId="7FCD1CF4" w14:textId="77777777" w:rsidTr="00D433C3">
      <w:tc>
        <w:tcPr>
          <w:tcW w:w="9016" w:type="dxa"/>
          <w:gridSpan w:val="3"/>
          <w:hideMark/>
        </w:tcPr>
        <w:p w14:paraId="3AAFA802" w14:textId="6A5F27A6" w:rsidR="0002101F" w:rsidRPr="000161B2" w:rsidRDefault="0002101F" w:rsidP="005C7CCF">
          <w:pPr>
            <w:pStyle w:val="Footer"/>
            <w:tabs>
              <w:tab w:val="clear" w:pos="4513"/>
              <w:tab w:val="clear" w:pos="9026"/>
              <w:tab w:val="left" w:pos="2055"/>
            </w:tabs>
            <w:rPr>
              <w:sz w:val="20"/>
              <w:szCs w:val="20"/>
              <w:lang w:eastAsia="en-US"/>
            </w:rPr>
          </w:pPr>
          <w:r w:rsidRPr="000161B2">
            <w:rPr>
              <w:sz w:val="20"/>
              <w:szCs w:val="20"/>
            </w:rPr>
            <w:t>Location:</w:t>
          </w:r>
          <w:r w:rsidR="00397ACA" w:rsidRPr="000161B2">
            <w:rPr>
              <w:sz w:val="20"/>
              <w:szCs w:val="20"/>
            </w:rPr>
            <w:t xml:space="preserve">         </w:t>
          </w:r>
          <w:r w:rsidR="005C7CCF">
            <w:rPr>
              <w:sz w:val="20"/>
              <w:szCs w:val="20"/>
            </w:rPr>
            <w:tab/>
            <w:t>FMS/2.Procedures/13.incidents and corrective actions</w:t>
          </w:r>
        </w:p>
      </w:tc>
    </w:tr>
  </w:tbl>
  <w:p w14:paraId="7ADCC0BC" w14:textId="77777777" w:rsidR="0002101F" w:rsidRPr="00304CE5" w:rsidRDefault="0002101F" w:rsidP="00A62B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B713C" w14:textId="0D3D2E2F" w:rsidR="001426E6" w:rsidRPr="001426E6" w:rsidRDefault="001426E6" w:rsidP="001426E6">
    <w:pPr>
      <w:spacing w:before="160"/>
      <w:jc w:val="center"/>
      <w:rPr>
        <w:rFonts w:ascii="Calibri" w:hAnsi="Calibri"/>
        <w:color w:val="5F5F5F"/>
        <w:sz w:val="14"/>
        <w:szCs w:val="14"/>
      </w:rPr>
    </w:pPr>
    <w:proofErr w:type="spellStart"/>
    <w:r w:rsidRPr="00A105BD">
      <w:rPr>
        <w:rFonts w:ascii="Calibri" w:hAnsi="Calibri"/>
        <w:color w:val="5F5F5F"/>
        <w:w w:val="90"/>
        <w:sz w:val="14"/>
        <w:szCs w:val="14"/>
        <w:lang w:val="en-GB"/>
      </w:rPr>
      <w:t>Ents</w:t>
    </w:r>
    <w:proofErr w:type="spellEnd"/>
    <w:r w:rsidRPr="00A105BD">
      <w:rPr>
        <w:rFonts w:ascii="Calibri" w:hAnsi="Calibri"/>
        <w:color w:val="5F5F5F"/>
        <w:w w:val="90"/>
        <w:sz w:val="14"/>
        <w:szCs w:val="14"/>
        <w:lang w:val="en-GB"/>
      </w:rPr>
      <w:t xml:space="preserve"> Forestry Pty </w:t>
    </w:r>
    <w:proofErr w:type="gramStart"/>
    <w:r w:rsidRPr="00A105BD">
      <w:rPr>
        <w:rFonts w:ascii="Calibri" w:hAnsi="Calibri"/>
        <w:color w:val="5F5F5F"/>
        <w:w w:val="90"/>
        <w:sz w:val="14"/>
        <w:szCs w:val="14"/>
        <w:lang w:val="en-GB"/>
      </w:rPr>
      <w:t>Ltd  ACN</w:t>
    </w:r>
    <w:proofErr w:type="gramEnd"/>
    <w:r w:rsidRPr="00A105BD">
      <w:rPr>
        <w:rFonts w:ascii="Calibri" w:hAnsi="Calibri"/>
        <w:color w:val="5F5F5F"/>
        <w:w w:val="90"/>
        <w:sz w:val="14"/>
        <w:szCs w:val="14"/>
        <w:lang w:val="en-GB"/>
      </w:rPr>
      <w:t xml:space="preserve"> </w:t>
    </w:r>
    <w:r w:rsidRPr="00A105BD">
      <w:rPr>
        <w:rFonts w:ascii="Calibri" w:hAnsi="Calibri" w:cs="Arial"/>
        <w:iCs/>
        <w:color w:val="5F5F5F"/>
        <w:sz w:val="14"/>
        <w:szCs w:val="14"/>
      </w:rPr>
      <w:t>152 525 110</w:t>
    </w:r>
    <w:r w:rsidRPr="00A105BD">
      <w:rPr>
        <w:rFonts w:ascii="Calibri" w:hAnsi="Calibri" w:cs="Arial"/>
        <w:b/>
        <w:iCs/>
        <w:color w:val="5F5F5F"/>
        <w:sz w:val="14"/>
        <w:szCs w:val="14"/>
      </w:rPr>
      <w:t xml:space="preserve">  </w:t>
    </w:r>
    <w:r w:rsidRPr="00A105BD">
      <w:rPr>
        <w:rFonts w:ascii="Calibri" w:hAnsi="Calibri"/>
        <w:color w:val="5F5F5F"/>
        <w:w w:val="90"/>
        <w:sz w:val="14"/>
        <w:szCs w:val="14"/>
      </w:rPr>
      <w:t xml:space="preserve">1 Morley Place, Albany WA 6330.  </w:t>
    </w:r>
    <w:r w:rsidRPr="00A105BD">
      <w:rPr>
        <w:rFonts w:ascii="Calibri" w:hAnsi="Calibri"/>
        <w:color w:val="5F5F5F"/>
        <w:w w:val="90"/>
        <w:sz w:val="14"/>
        <w:szCs w:val="14"/>
        <w:lang w:val="en-GB"/>
      </w:rPr>
      <w:t xml:space="preserve">Telephone: 0429 920 288 </w:t>
    </w:r>
  </w:p>
  <w:p w14:paraId="40731E9D" w14:textId="77777777" w:rsidR="00330A66" w:rsidRDefault="00330A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1247E" w14:textId="77777777" w:rsidR="00871FD2" w:rsidRDefault="00871FD2" w:rsidP="00A62B84">
      <w:r>
        <w:separator/>
      </w:r>
    </w:p>
  </w:footnote>
  <w:footnote w:type="continuationSeparator" w:id="0">
    <w:p w14:paraId="79AA6ECF" w14:textId="77777777" w:rsidR="00871FD2" w:rsidRDefault="00871FD2" w:rsidP="00A62B84">
      <w:r>
        <w:continuationSeparator/>
      </w:r>
    </w:p>
  </w:footnote>
  <w:footnote w:type="continuationNotice" w:id="1">
    <w:p w14:paraId="6F7C8920" w14:textId="77777777" w:rsidR="00871FD2" w:rsidRDefault="00871FD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9B1D3" w14:textId="77777777" w:rsidR="00330A66" w:rsidRDefault="00330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22BB1" w14:textId="28DB1EB4" w:rsidR="0002101F" w:rsidRPr="004A1850" w:rsidRDefault="00871FD2" w:rsidP="004A1850">
    <w:pPr>
      <w:pStyle w:val="Header"/>
      <w:jc w:val="right"/>
      <w:rPr>
        <w:color w:val="BFBFBF" w:themeColor="background1" w:themeShade="BF"/>
        <w:sz w:val="20"/>
        <w:szCs w:val="20"/>
      </w:rPr>
    </w:pPr>
    <w:sdt>
      <w:sdtPr>
        <w:rPr>
          <w:color w:val="BFBFBF" w:themeColor="background1" w:themeShade="BF"/>
          <w:sz w:val="20"/>
          <w:szCs w:val="20"/>
        </w:rPr>
        <w:alias w:val="Title"/>
        <w:tag w:val=""/>
        <w:id w:val="664756013"/>
        <w:placeholder>
          <w:docPart w:val="F74E3CE8DADA4264B8A84C3346BB5FA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663FA0">
          <w:rPr>
            <w:color w:val="BFBFBF" w:themeColor="background1" w:themeShade="BF"/>
            <w:sz w:val="20"/>
            <w:szCs w:val="20"/>
          </w:rPr>
          <w:t>Ents</w:t>
        </w:r>
        <w:proofErr w:type="spellEnd"/>
        <w:r w:rsidR="00663FA0">
          <w:rPr>
            <w:color w:val="BFBFBF" w:themeColor="background1" w:themeShade="BF"/>
            <w:sz w:val="20"/>
            <w:szCs w:val="20"/>
          </w:rPr>
          <w:t xml:space="preserve"> Forestry External Dispute Procedure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8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52"/>
      <w:gridCol w:w="1559"/>
      <w:gridCol w:w="3686"/>
    </w:tblGrid>
    <w:tr w:rsidR="00594AF6" w:rsidRPr="00A51249" w14:paraId="2C9C16B6" w14:textId="77777777" w:rsidTr="00857582">
      <w:tc>
        <w:tcPr>
          <w:tcW w:w="3652" w:type="dxa"/>
          <w:vMerge w:val="restart"/>
          <w:tcBorders>
            <w:top w:val="nil"/>
            <w:left w:val="nil"/>
            <w:bottom w:val="nil"/>
            <w:right w:val="dotted" w:sz="4" w:space="0" w:color="auto"/>
          </w:tcBorders>
          <w:shd w:val="clear" w:color="auto" w:fill="auto"/>
        </w:tcPr>
        <w:p w14:paraId="3444376F" w14:textId="77777777" w:rsidR="00594AF6" w:rsidRPr="00A51249" w:rsidRDefault="00594AF6" w:rsidP="00594AF6">
          <w:pPr>
            <w:rPr>
              <w:rFonts w:ascii="Garamond" w:hAnsi="Garamond"/>
            </w:rPr>
          </w:pPr>
          <w:r>
            <w:rPr>
              <w:noProof/>
            </w:rPr>
            <w:drawing>
              <wp:inline distT="0" distB="0" distL="0" distR="0" wp14:anchorId="1729E709" wp14:editId="3D9114E5">
                <wp:extent cx="1981200" cy="9906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</w:tcPr>
        <w:p w14:paraId="380F75E4" w14:textId="72AED6CE" w:rsidR="00594AF6" w:rsidRPr="004F15BE" w:rsidRDefault="00C61BF6" w:rsidP="00594AF6">
          <w:r>
            <w:t>Name:</w:t>
          </w:r>
        </w:p>
      </w:tc>
      <w:tc>
        <w:tcPr>
          <w:tcW w:w="368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</w:tcPr>
        <w:p w14:paraId="442A7A21" w14:textId="469083B4" w:rsidR="00594AF6" w:rsidRPr="004F15BE" w:rsidRDefault="00B7468F" w:rsidP="00594AF6">
          <w:proofErr w:type="spellStart"/>
          <w:r>
            <w:t>Ents</w:t>
          </w:r>
          <w:proofErr w:type="spellEnd"/>
          <w:r>
            <w:t xml:space="preserve"> </w:t>
          </w:r>
          <w:r w:rsidR="00C61BF6">
            <w:t xml:space="preserve">External </w:t>
          </w:r>
          <w:r w:rsidR="00833F8C">
            <w:t xml:space="preserve">Dispute Procedure </w:t>
          </w:r>
          <w:r w:rsidR="008071AA">
            <w:t xml:space="preserve"> </w:t>
          </w:r>
        </w:p>
      </w:tc>
    </w:tr>
    <w:tr w:rsidR="00594AF6" w:rsidRPr="00A51249" w14:paraId="6A9EC876" w14:textId="77777777" w:rsidTr="00857582">
      <w:tc>
        <w:tcPr>
          <w:tcW w:w="3652" w:type="dxa"/>
          <w:vMerge/>
          <w:tcBorders>
            <w:top w:val="nil"/>
            <w:left w:val="nil"/>
            <w:bottom w:val="nil"/>
            <w:right w:val="dotted" w:sz="4" w:space="0" w:color="auto"/>
          </w:tcBorders>
          <w:shd w:val="clear" w:color="auto" w:fill="auto"/>
        </w:tcPr>
        <w:p w14:paraId="7B200BF8" w14:textId="77777777" w:rsidR="00594AF6" w:rsidRDefault="00594AF6" w:rsidP="00594AF6"/>
      </w:tc>
      <w:tc>
        <w:tcPr>
          <w:tcW w:w="155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</w:tcPr>
        <w:p w14:paraId="177830B7" w14:textId="1403D92A" w:rsidR="00594AF6" w:rsidRPr="004F15BE" w:rsidRDefault="00C61BF6" w:rsidP="00594AF6">
          <w:r>
            <w:t>Audience:</w:t>
          </w:r>
        </w:p>
      </w:tc>
      <w:tc>
        <w:tcPr>
          <w:tcW w:w="368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</w:tcPr>
        <w:p w14:paraId="78F1ADA0" w14:textId="4BD7A4C1" w:rsidR="00594AF6" w:rsidRPr="004F15BE" w:rsidRDefault="00C61BF6" w:rsidP="00594AF6">
          <w:proofErr w:type="spellStart"/>
          <w:r>
            <w:t>Ents</w:t>
          </w:r>
          <w:proofErr w:type="spellEnd"/>
          <w:r>
            <w:t xml:space="preserve"> external stakeholders</w:t>
          </w:r>
          <w:r w:rsidR="00833F8C">
            <w:t xml:space="preserve">  </w:t>
          </w:r>
        </w:p>
      </w:tc>
    </w:tr>
    <w:tr w:rsidR="00594AF6" w:rsidRPr="00A51249" w14:paraId="4D04462D" w14:textId="77777777" w:rsidTr="00857582">
      <w:tc>
        <w:tcPr>
          <w:tcW w:w="3652" w:type="dxa"/>
          <w:vMerge/>
          <w:tcBorders>
            <w:top w:val="nil"/>
            <w:left w:val="nil"/>
            <w:bottom w:val="nil"/>
            <w:right w:val="dotted" w:sz="4" w:space="0" w:color="auto"/>
          </w:tcBorders>
          <w:shd w:val="clear" w:color="auto" w:fill="auto"/>
        </w:tcPr>
        <w:p w14:paraId="687D4216" w14:textId="77777777" w:rsidR="00594AF6" w:rsidRDefault="00594AF6" w:rsidP="00594AF6"/>
      </w:tc>
      <w:tc>
        <w:tcPr>
          <w:tcW w:w="155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</w:tcPr>
        <w:p w14:paraId="285D436D" w14:textId="77777777" w:rsidR="00594AF6" w:rsidRPr="004F15BE" w:rsidRDefault="00594AF6" w:rsidP="00594AF6">
          <w:r w:rsidRPr="004F15BE">
            <w:t>Date:</w:t>
          </w:r>
        </w:p>
      </w:tc>
      <w:tc>
        <w:tcPr>
          <w:tcW w:w="368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</w:tcPr>
        <w:p w14:paraId="1CF062A0" w14:textId="10F039FE" w:rsidR="00594AF6" w:rsidRPr="004F15BE" w:rsidRDefault="00B7468F" w:rsidP="00594AF6">
          <w:r>
            <w:t>Ju</w:t>
          </w:r>
          <w:r w:rsidR="00833F8C">
            <w:t>ly</w:t>
          </w:r>
          <w:r>
            <w:t xml:space="preserve"> 2021</w:t>
          </w:r>
        </w:p>
      </w:tc>
    </w:tr>
    <w:tr w:rsidR="00594AF6" w:rsidRPr="00A51249" w14:paraId="6BF1BD69" w14:textId="77777777" w:rsidTr="00857582">
      <w:tc>
        <w:tcPr>
          <w:tcW w:w="3652" w:type="dxa"/>
          <w:vMerge/>
          <w:tcBorders>
            <w:top w:val="nil"/>
            <w:left w:val="nil"/>
            <w:bottom w:val="nil"/>
            <w:right w:val="dotted" w:sz="4" w:space="0" w:color="auto"/>
          </w:tcBorders>
          <w:shd w:val="clear" w:color="auto" w:fill="auto"/>
        </w:tcPr>
        <w:p w14:paraId="38051313" w14:textId="77777777" w:rsidR="00594AF6" w:rsidRPr="00A51249" w:rsidRDefault="00594AF6" w:rsidP="00594AF6"/>
      </w:tc>
      <w:tc>
        <w:tcPr>
          <w:tcW w:w="155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</w:tcPr>
        <w:p w14:paraId="35B99ADE" w14:textId="77777777" w:rsidR="00594AF6" w:rsidRPr="004F15BE" w:rsidRDefault="00594AF6" w:rsidP="00594AF6">
          <w:r>
            <w:t>Owner</w:t>
          </w:r>
          <w:r w:rsidRPr="004F15BE">
            <w:t>:</w:t>
          </w:r>
        </w:p>
      </w:tc>
      <w:tc>
        <w:tcPr>
          <w:tcW w:w="368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</w:tcPr>
        <w:p w14:paraId="2C76FDC2" w14:textId="42845367" w:rsidR="00594AF6" w:rsidRPr="004F15BE" w:rsidRDefault="000C2DC8" w:rsidP="00594AF6">
          <w:r>
            <w:t>Stephanie BOURKE</w:t>
          </w:r>
        </w:p>
      </w:tc>
    </w:tr>
    <w:tr w:rsidR="00594AF6" w:rsidRPr="00A51249" w14:paraId="24111829" w14:textId="77777777" w:rsidTr="00857582">
      <w:tc>
        <w:tcPr>
          <w:tcW w:w="3652" w:type="dxa"/>
          <w:vMerge/>
          <w:tcBorders>
            <w:top w:val="nil"/>
            <w:left w:val="nil"/>
            <w:bottom w:val="nil"/>
            <w:right w:val="dotted" w:sz="4" w:space="0" w:color="auto"/>
          </w:tcBorders>
          <w:shd w:val="clear" w:color="auto" w:fill="auto"/>
        </w:tcPr>
        <w:p w14:paraId="33FC5F5B" w14:textId="77777777" w:rsidR="00594AF6" w:rsidRPr="00A51249" w:rsidRDefault="00594AF6" w:rsidP="00594AF6"/>
      </w:tc>
      <w:tc>
        <w:tcPr>
          <w:tcW w:w="155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</w:tcPr>
        <w:p w14:paraId="73E2E36C" w14:textId="77777777" w:rsidR="00594AF6" w:rsidRPr="004F15BE" w:rsidRDefault="00594AF6" w:rsidP="00594AF6">
          <w:r>
            <w:t>Version:</w:t>
          </w:r>
        </w:p>
      </w:tc>
      <w:tc>
        <w:tcPr>
          <w:tcW w:w="368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</w:tcPr>
        <w:p w14:paraId="623B9D5E" w14:textId="68BD49EA" w:rsidR="00594AF6" w:rsidRPr="004F15BE" w:rsidRDefault="00414FA5" w:rsidP="00594AF6">
          <w:r>
            <w:t>1.0</w:t>
          </w:r>
        </w:p>
      </w:tc>
    </w:tr>
  </w:tbl>
  <w:p w14:paraId="6C8FDAFC" w14:textId="77777777" w:rsidR="000161B2" w:rsidRDefault="000161B2" w:rsidP="00594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92B6B"/>
    <w:multiLevelType w:val="hybridMultilevel"/>
    <w:tmpl w:val="DF762E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96C"/>
    <w:multiLevelType w:val="hybridMultilevel"/>
    <w:tmpl w:val="FFB44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71A88"/>
    <w:multiLevelType w:val="hybridMultilevel"/>
    <w:tmpl w:val="0CC8C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707F4"/>
    <w:multiLevelType w:val="hybridMultilevel"/>
    <w:tmpl w:val="7A78D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44352"/>
    <w:multiLevelType w:val="hybridMultilevel"/>
    <w:tmpl w:val="BB4E5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F7CA9"/>
    <w:multiLevelType w:val="hybridMultilevel"/>
    <w:tmpl w:val="6D4C7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E74FF"/>
    <w:multiLevelType w:val="hybridMultilevel"/>
    <w:tmpl w:val="682CF07A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1EC2CC6"/>
    <w:multiLevelType w:val="hybridMultilevel"/>
    <w:tmpl w:val="DA9627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56F8A"/>
    <w:multiLevelType w:val="multilevel"/>
    <w:tmpl w:val="9836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25125D"/>
    <w:multiLevelType w:val="hybridMultilevel"/>
    <w:tmpl w:val="5EAEB9D8"/>
    <w:lvl w:ilvl="0" w:tplc="97261EF0">
      <w:start w:val="1"/>
      <w:numFmt w:val="bullet"/>
      <w:lvlText w:val=""/>
      <w:lvlJc w:val="left"/>
      <w:pPr>
        <w:tabs>
          <w:tab w:val="num" w:pos="827"/>
        </w:tabs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F1509"/>
    <w:multiLevelType w:val="hybridMultilevel"/>
    <w:tmpl w:val="6FBAA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41214"/>
    <w:multiLevelType w:val="hybridMultilevel"/>
    <w:tmpl w:val="6DE0C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63BEE"/>
    <w:multiLevelType w:val="multilevel"/>
    <w:tmpl w:val="937A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503492"/>
    <w:multiLevelType w:val="hybridMultilevel"/>
    <w:tmpl w:val="169E23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6D0"/>
    <w:multiLevelType w:val="hybridMultilevel"/>
    <w:tmpl w:val="B2DA09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F3B46"/>
    <w:multiLevelType w:val="hybridMultilevel"/>
    <w:tmpl w:val="56848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67E33"/>
    <w:multiLevelType w:val="hybridMultilevel"/>
    <w:tmpl w:val="90406A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50EB8"/>
    <w:multiLevelType w:val="hybridMultilevel"/>
    <w:tmpl w:val="CD9C8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0778D"/>
    <w:multiLevelType w:val="hybridMultilevel"/>
    <w:tmpl w:val="6930C7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20F6A"/>
    <w:multiLevelType w:val="hybridMultilevel"/>
    <w:tmpl w:val="1B921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D310C"/>
    <w:multiLevelType w:val="hybridMultilevel"/>
    <w:tmpl w:val="81AAEA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0680E"/>
    <w:multiLevelType w:val="hybridMultilevel"/>
    <w:tmpl w:val="46D4C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576DA"/>
    <w:multiLevelType w:val="hybridMultilevel"/>
    <w:tmpl w:val="D0FC08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423A6"/>
    <w:multiLevelType w:val="hybridMultilevel"/>
    <w:tmpl w:val="7B68E8D0"/>
    <w:lvl w:ilvl="0" w:tplc="32F8A5B4">
      <w:start w:val="1"/>
      <w:numFmt w:val="lowerLetter"/>
      <w:lvlText w:val="%1)"/>
      <w:lvlJc w:val="left"/>
      <w:pPr>
        <w:ind w:left="1080" w:hanging="360"/>
      </w:pPr>
    </w:lvl>
    <w:lvl w:ilvl="1" w:tplc="5EE4BEE6">
      <w:start w:val="1"/>
      <w:numFmt w:val="lowerLetter"/>
      <w:lvlText w:val="%2)"/>
      <w:lvlJc w:val="left"/>
      <w:pPr>
        <w:ind w:left="1440" w:hanging="360"/>
      </w:pPr>
    </w:lvl>
    <w:lvl w:ilvl="2" w:tplc="1008860E">
      <w:start w:val="1"/>
      <w:numFmt w:val="lowerRoman"/>
      <w:lvlText w:val="%3)"/>
      <w:lvlJc w:val="left"/>
      <w:pPr>
        <w:ind w:left="1800" w:hanging="360"/>
      </w:pPr>
    </w:lvl>
    <w:lvl w:ilvl="3" w:tplc="3D52DB14">
      <w:start w:val="1"/>
      <w:numFmt w:val="decimal"/>
      <w:lvlText w:val="(%4)"/>
      <w:lvlJc w:val="left"/>
      <w:pPr>
        <w:ind w:left="2160" w:hanging="360"/>
      </w:pPr>
    </w:lvl>
    <w:lvl w:ilvl="4" w:tplc="43F6B33C">
      <w:start w:val="1"/>
      <w:numFmt w:val="lowerLetter"/>
      <w:lvlText w:val="(%5)"/>
      <w:lvlJc w:val="left"/>
      <w:pPr>
        <w:ind w:left="2520" w:hanging="360"/>
      </w:pPr>
    </w:lvl>
    <w:lvl w:ilvl="5" w:tplc="B92A1E14">
      <w:start w:val="1"/>
      <w:numFmt w:val="lowerRoman"/>
      <w:lvlText w:val="(%6)"/>
      <w:lvlJc w:val="left"/>
      <w:pPr>
        <w:ind w:left="2880" w:hanging="360"/>
      </w:pPr>
    </w:lvl>
    <w:lvl w:ilvl="6" w:tplc="5DFAC684">
      <w:start w:val="1"/>
      <w:numFmt w:val="decimal"/>
      <w:lvlText w:val="%7."/>
      <w:lvlJc w:val="left"/>
      <w:pPr>
        <w:ind w:left="3240" w:hanging="360"/>
      </w:pPr>
    </w:lvl>
    <w:lvl w:ilvl="7" w:tplc="2C66B858">
      <w:start w:val="1"/>
      <w:numFmt w:val="lowerLetter"/>
      <w:lvlText w:val="%8."/>
      <w:lvlJc w:val="left"/>
      <w:pPr>
        <w:ind w:left="3600" w:hanging="360"/>
      </w:pPr>
    </w:lvl>
    <w:lvl w:ilvl="8" w:tplc="B60A53C0">
      <w:start w:val="1"/>
      <w:numFmt w:val="lowerRoman"/>
      <w:lvlText w:val="%9."/>
      <w:lvlJc w:val="left"/>
      <w:pPr>
        <w:ind w:left="3960" w:hanging="360"/>
      </w:pPr>
    </w:lvl>
  </w:abstractNum>
  <w:abstractNum w:abstractNumId="24" w15:restartNumberingAfterBreak="0">
    <w:nsid w:val="3E6B3E21"/>
    <w:multiLevelType w:val="hybridMultilevel"/>
    <w:tmpl w:val="8098D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704F3"/>
    <w:multiLevelType w:val="multilevel"/>
    <w:tmpl w:val="E60E31A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28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2F02698"/>
    <w:multiLevelType w:val="hybridMultilevel"/>
    <w:tmpl w:val="703C35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D2D7F"/>
    <w:multiLevelType w:val="hybridMultilevel"/>
    <w:tmpl w:val="558C58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B2F45"/>
    <w:multiLevelType w:val="hybridMultilevel"/>
    <w:tmpl w:val="3A7AC6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9C6428"/>
    <w:multiLevelType w:val="hybridMultilevel"/>
    <w:tmpl w:val="56F6A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F3DCB"/>
    <w:multiLevelType w:val="hybridMultilevel"/>
    <w:tmpl w:val="BDE21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408DC"/>
    <w:multiLevelType w:val="hybridMultilevel"/>
    <w:tmpl w:val="3FEA6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B3401"/>
    <w:multiLevelType w:val="hybridMultilevel"/>
    <w:tmpl w:val="817CDC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658E3"/>
    <w:multiLevelType w:val="hybridMultilevel"/>
    <w:tmpl w:val="807480DC"/>
    <w:lvl w:ilvl="0" w:tplc="45A2D6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59601303"/>
    <w:multiLevelType w:val="hybridMultilevel"/>
    <w:tmpl w:val="FE0CDD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BF7955"/>
    <w:multiLevelType w:val="hybridMultilevel"/>
    <w:tmpl w:val="0FF45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1C3AA6"/>
    <w:multiLevelType w:val="hybridMultilevel"/>
    <w:tmpl w:val="B8C883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F5597"/>
    <w:multiLevelType w:val="hybridMultilevel"/>
    <w:tmpl w:val="3C341BCC"/>
    <w:lvl w:ilvl="0" w:tplc="AD74E42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92A08"/>
    <w:multiLevelType w:val="hybridMultilevel"/>
    <w:tmpl w:val="4CD051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213071"/>
    <w:multiLevelType w:val="hybridMultilevel"/>
    <w:tmpl w:val="1EE0F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E3CAC"/>
    <w:multiLevelType w:val="hybridMultilevel"/>
    <w:tmpl w:val="B81459F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4C5904"/>
    <w:multiLevelType w:val="hybridMultilevel"/>
    <w:tmpl w:val="7A50E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5"/>
  </w:num>
  <w:num w:numId="3">
    <w:abstractNumId w:val="17"/>
  </w:num>
  <w:num w:numId="4">
    <w:abstractNumId w:val="16"/>
  </w:num>
  <w:num w:numId="5">
    <w:abstractNumId w:val="6"/>
  </w:num>
  <w:num w:numId="6">
    <w:abstractNumId w:val="25"/>
  </w:num>
  <w:num w:numId="7">
    <w:abstractNumId w:val="25"/>
  </w:num>
  <w:num w:numId="8">
    <w:abstractNumId w:val="31"/>
  </w:num>
  <w:num w:numId="9">
    <w:abstractNumId w:val="35"/>
  </w:num>
  <w:num w:numId="10">
    <w:abstractNumId w:val="1"/>
  </w:num>
  <w:num w:numId="11">
    <w:abstractNumId w:val="29"/>
  </w:num>
  <w:num w:numId="12">
    <w:abstractNumId w:val="10"/>
  </w:num>
  <w:num w:numId="13">
    <w:abstractNumId w:val="24"/>
  </w:num>
  <w:num w:numId="14">
    <w:abstractNumId w:val="39"/>
  </w:num>
  <w:num w:numId="15">
    <w:abstractNumId w:val="7"/>
  </w:num>
  <w:num w:numId="16">
    <w:abstractNumId w:val="21"/>
  </w:num>
  <w:num w:numId="17">
    <w:abstractNumId w:val="15"/>
  </w:num>
  <w:num w:numId="18">
    <w:abstractNumId w:val="22"/>
  </w:num>
  <w:num w:numId="19">
    <w:abstractNumId w:val="0"/>
  </w:num>
  <w:num w:numId="20">
    <w:abstractNumId w:val="26"/>
  </w:num>
  <w:num w:numId="21">
    <w:abstractNumId w:val="18"/>
  </w:num>
  <w:num w:numId="22">
    <w:abstractNumId w:val="14"/>
  </w:num>
  <w:num w:numId="23">
    <w:abstractNumId w:val="20"/>
  </w:num>
  <w:num w:numId="24">
    <w:abstractNumId w:val="25"/>
  </w:num>
  <w:num w:numId="25">
    <w:abstractNumId w:val="25"/>
  </w:num>
  <w:num w:numId="26">
    <w:abstractNumId w:val="36"/>
  </w:num>
  <w:num w:numId="27">
    <w:abstractNumId w:val="23"/>
  </w:num>
  <w:num w:numId="28">
    <w:abstractNumId w:val="11"/>
  </w:num>
  <w:num w:numId="29">
    <w:abstractNumId w:val="25"/>
  </w:num>
  <w:num w:numId="30">
    <w:abstractNumId w:val="5"/>
  </w:num>
  <w:num w:numId="31">
    <w:abstractNumId w:val="30"/>
  </w:num>
  <w:num w:numId="32">
    <w:abstractNumId w:val="4"/>
  </w:num>
  <w:num w:numId="33">
    <w:abstractNumId w:val="40"/>
  </w:num>
  <w:num w:numId="34">
    <w:abstractNumId w:val="32"/>
  </w:num>
  <w:num w:numId="35">
    <w:abstractNumId w:val="9"/>
  </w:num>
  <w:num w:numId="36">
    <w:abstractNumId w:val="33"/>
  </w:num>
  <w:num w:numId="37">
    <w:abstractNumId w:val="8"/>
  </w:num>
  <w:num w:numId="38">
    <w:abstractNumId w:val="12"/>
  </w:num>
  <w:num w:numId="39">
    <w:abstractNumId w:val="27"/>
  </w:num>
  <w:num w:numId="40">
    <w:abstractNumId w:val="41"/>
  </w:num>
  <w:num w:numId="41">
    <w:abstractNumId w:val="19"/>
  </w:num>
  <w:num w:numId="42">
    <w:abstractNumId w:val="25"/>
  </w:num>
  <w:num w:numId="43">
    <w:abstractNumId w:val="13"/>
  </w:num>
  <w:num w:numId="44">
    <w:abstractNumId w:val="34"/>
  </w:num>
  <w:num w:numId="45">
    <w:abstractNumId w:val="38"/>
  </w:num>
  <w:num w:numId="46">
    <w:abstractNumId w:val="28"/>
  </w:num>
  <w:num w:numId="47">
    <w:abstractNumId w:val="2"/>
  </w:num>
  <w:num w:numId="4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yMDE2NTa3NDCwMDJR0lEKTi0uzszPAykwqQUAxib0aSwAAAA="/>
  </w:docVars>
  <w:rsids>
    <w:rsidRoot w:val="001C552D"/>
    <w:rsid w:val="00000BB7"/>
    <w:rsid w:val="0000507B"/>
    <w:rsid w:val="0000648D"/>
    <w:rsid w:val="00006ED2"/>
    <w:rsid w:val="000151AC"/>
    <w:rsid w:val="00015FA7"/>
    <w:rsid w:val="000161B2"/>
    <w:rsid w:val="00016258"/>
    <w:rsid w:val="000203D2"/>
    <w:rsid w:val="000209EB"/>
    <w:rsid w:val="0002101F"/>
    <w:rsid w:val="00032D3D"/>
    <w:rsid w:val="0003331F"/>
    <w:rsid w:val="000343BD"/>
    <w:rsid w:val="000358B4"/>
    <w:rsid w:val="00037A79"/>
    <w:rsid w:val="00037ED9"/>
    <w:rsid w:val="00040099"/>
    <w:rsid w:val="00041196"/>
    <w:rsid w:val="00042299"/>
    <w:rsid w:val="000438FF"/>
    <w:rsid w:val="00043EBA"/>
    <w:rsid w:val="00044277"/>
    <w:rsid w:val="0004542A"/>
    <w:rsid w:val="0005004F"/>
    <w:rsid w:val="0005085E"/>
    <w:rsid w:val="00050AD6"/>
    <w:rsid w:val="00053503"/>
    <w:rsid w:val="00053B1A"/>
    <w:rsid w:val="00054B19"/>
    <w:rsid w:val="00056234"/>
    <w:rsid w:val="0005729D"/>
    <w:rsid w:val="00057533"/>
    <w:rsid w:val="0006138F"/>
    <w:rsid w:val="000627AB"/>
    <w:rsid w:val="00063019"/>
    <w:rsid w:val="00063BA2"/>
    <w:rsid w:val="00064664"/>
    <w:rsid w:val="0006568A"/>
    <w:rsid w:val="00071451"/>
    <w:rsid w:val="00073EE0"/>
    <w:rsid w:val="000749C4"/>
    <w:rsid w:val="00075081"/>
    <w:rsid w:val="00075602"/>
    <w:rsid w:val="00082FB0"/>
    <w:rsid w:val="000837DB"/>
    <w:rsid w:val="000840CE"/>
    <w:rsid w:val="000866BA"/>
    <w:rsid w:val="00090F32"/>
    <w:rsid w:val="00092586"/>
    <w:rsid w:val="00093825"/>
    <w:rsid w:val="0009474A"/>
    <w:rsid w:val="00095728"/>
    <w:rsid w:val="000957AC"/>
    <w:rsid w:val="00096937"/>
    <w:rsid w:val="000A149F"/>
    <w:rsid w:val="000A35BB"/>
    <w:rsid w:val="000A5F36"/>
    <w:rsid w:val="000A7547"/>
    <w:rsid w:val="000B0583"/>
    <w:rsid w:val="000B134E"/>
    <w:rsid w:val="000B344C"/>
    <w:rsid w:val="000B547D"/>
    <w:rsid w:val="000B74E4"/>
    <w:rsid w:val="000C0751"/>
    <w:rsid w:val="000C0E2E"/>
    <w:rsid w:val="000C2DC8"/>
    <w:rsid w:val="000C3964"/>
    <w:rsid w:val="000C3F70"/>
    <w:rsid w:val="000C71DE"/>
    <w:rsid w:val="000C7C27"/>
    <w:rsid w:val="000D2383"/>
    <w:rsid w:val="000D279F"/>
    <w:rsid w:val="000D4902"/>
    <w:rsid w:val="000D6595"/>
    <w:rsid w:val="000D795D"/>
    <w:rsid w:val="000E09F5"/>
    <w:rsid w:val="000E285D"/>
    <w:rsid w:val="000E3B0B"/>
    <w:rsid w:val="000E3D6A"/>
    <w:rsid w:val="000E4042"/>
    <w:rsid w:val="000E4B32"/>
    <w:rsid w:val="000E4F6B"/>
    <w:rsid w:val="000E650D"/>
    <w:rsid w:val="000E68EE"/>
    <w:rsid w:val="000F0713"/>
    <w:rsid w:val="000F0CA1"/>
    <w:rsid w:val="000F2D34"/>
    <w:rsid w:val="000F4F48"/>
    <w:rsid w:val="000F776B"/>
    <w:rsid w:val="00101831"/>
    <w:rsid w:val="00101A3F"/>
    <w:rsid w:val="00102435"/>
    <w:rsid w:val="00105302"/>
    <w:rsid w:val="001110E9"/>
    <w:rsid w:val="00111799"/>
    <w:rsid w:val="001138AF"/>
    <w:rsid w:val="00114740"/>
    <w:rsid w:val="001155D6"/>
    <w:rsid w:val="00116D64"/>
    <w:rsid w:val="00116F68"/>
    <w:rsid w:val="00120F25"/>
    <w:rsid w:val="001212B4"/>
    <w:rsid w:val="001215AE"/>
    <w:rsid w:val="00132FC1"/>
    <w:rsid w:val="00134F0B"/>
    <w:rsid w:val="0014118F"/>
    <w:rsid w:val="00142470"/>
    <w:rsid w:val="001426E6"/>
    <w:rsid w:val="00143F2A"/>
    <w:rsid w:val="001446C3"/>
    <w:rsid w:val="00145C05"/>
    <w:rsid w:val="00146348"/>
    <w:rsid w:val="00147550"/>
    <w:rsid w:val="00150927"/>
    <w:rsid w:val="001518E6"/>
    <w:rsid w:val="00151DB7"/>
    <w:rsid w:val="001523C1"/>
    <w:rsid w:val="001557FB"/>
    <w:rsid w:val="00156C9B"/>
    <w:rsid w:val="00157348"/>
    <w:rsid w:val="00157F5E"/>
    <w:rsid w:val="00160BCE"/>
    <w:rsid w:val="001664BB"/>
    <w:rsid w:val="00166561"/>
    <w:rsid w:val="001703DB"/>
    <w:rsid w:val="00170681"/>
    <w:rsid w:val="00170C02"/>
    <w:rsid w:val="00171F81"/>
    <w:rsid w:val="0017584E"/>
    <w:rsid w:val="00175C0E"/>
    <w:rsid w:val="001779B6"/>
    <w:rsid w:val="00184FD7"/>
    <w:rsid w:val="00185148"/>
    <w:rsid w:val="001873EF"/>
    <w:rsid w:val="00191D3D"/>
    <w:rsid w:val="00194B66"/>
    <w:rsid w:val="001950A3"/>
    <w:rsid w:val="001951F8"/>
    <w:rsid w:val="001A1EA2"/>
    <w:rsid w:val="001A4B65"/>
    <w:rsid w:val="001A71AD"/>
    <w:rsid w:val="001B13C7"/>
    <w:rsid w:val="001B1BCE"/>
    <w:rsid w:val="001B5276"/>
    <w:rsid w:val="001B5A63"/>
    <w:rsid w:val="001C0347"/>
    <w:rsid w:val="001C3C2D"/>
    <w:rsid w:val="001C552D"/>
    <w:rsid w:val="001C630D"/>
    <w:rsid w:val="001C6BB2"/>
    <w:rsid w:val="001D0F32"/>
    <w:rsid w:val="001D568E"/>
    <w:rsid w:val="001D5960"/>
    <w:rsid w:val="001D70C8"/>
    <w:rsid w:val="001D7589"/>
    <w:rsid w:val="001E1856"/>
    <w:rsid w:val="001E21B9"/>
    <w:rsid w:val="001E599D"/>
    <w:rsid w:val="001E7733"/>
    <w:rsid w:val="001F0670"/>
    <w:rsid w:val="001F0E7B"/>
    <w:rsid w:val="001F3C29"/>
    <w:rsid w:val="001F41A1"/>
    <w:rsid w:val="001F509D"/>
    <w:rsid w:val="001F5707"/>
    <w:rsid w:val="001F5DA1"/>
    <w:rsid w:val="001F76A4"/>
    <w:rsid w:val="00200241"/>
    <w:rsid w:val="00200825"/>
    <w:rsid w:val="00203532"/>
    <w:rsid w:val="00205C6A"/>
    <w:rsid w:val="00207543"/>
    <w:rsid w:val="00211A4D"/>
    <w:rsid w:val="00215983"/>
    <w:rsid w:val="002172E5"/>
    <w:rsid w:val="00220012"/>
    <w:rsid w:val="002202C1"/>
    <w:rsid w:val="00222377"/>
    <w:rsid w:val="00222DA9"/>
    <w:rsid w:val="00223234"/>
    <w:rsid w:val="002236E1"/>
    <w:rsid w:val="002238C4"/>
    <w:rsid w:val="00224D0D"/>
    <w:rsid w:val="00225C4A"/>
    <w:rsid w:val="00226AA6"/>
    <w:rsid w:val="00233EFC"/>
    <w:rsid w:val="002343B2"/>
    <w:rsid w:val="002344D1"/>
    <w:rsid w:val="0023464D"/>
    <w:rsid w:val="002349F6"/>
    <w:rsid w:val="00236EA5"/>
    <w:rsid w:val="0024197A"/>
    <w:rsid w:val="002427F2"/>
    <w:rsid w:val="0024332F"/>
    <w:rsid w:val="00250146"/>
    <w:rsid w:val="002507C7"/>
    <w:rsid w:val="00252EE4"/>
    <w:rsid w:val="0025304B"/>
    <w:rsid w:val="00254025"/>
    <w:rsid w:val="0025476B"/>
    <w:rsid w:val="00257372"/>
    <w:rsid w:val="00257829"/>
    <w:rsid w:val="00262035"/>
    <w:rsid w:val="00262861"/>
    <w:rsid w:val="00264DBB"/>
    <w:rsid w:val="00271298"/>
    <w:rsid w:val="002717D0"/>
    <w:rsid w:val="0027190D"/>
    <w:rsid w:val="00273C60"/>
    <w:rsid w:val="0027518D"/>
    <w:rsid w:val="0027627E"/>
    <w:rsid w:val="00277FD7"/>
    <w:rsid w:val="00281C0A"/>
    <w:rsid w:val="00284DA2"/>
    <w:rsid w:val="00285824"/>
    <w:rsid w:val="00290550"/>
    <w:rsid w:val="002908DA"/>
    <w:rsid w:val="00293CF2"/>
    <w:rsid w:val="0029615B"/>
    <w:rsid w:val="00297B82"/>
    <w:rsid w:val="002A10BC"/>
    <w:rsid w:val="002A1B0B"/>
    <w:rsid w:val="002A469D"/>
    <w:rsid w:val="002A516B"/>
    <w:rsid w:val="002A5715"/>
    <w:rsid w:val="002A6219"/>
    <w:rsid w:val="002A6FDD"/>
    <w:rsid w:val="002A7D52"/>
    <w:rsid w:val="002B1EAC"/>
    <w:rsid w:val="002B20CD"/>
    <w:rsid w:val="002B3DF6"/>
    <w:rsid w:val="002B5D54"/>
    <w:rsid w:val="002B6A0C"/>
    <w:rsid w:val="002C1823"/>
    <w:rsid w:val="002C1F8B"/>
    <w:rsid w:val="002C22B0"/>
    <w:rsid w:val="002C2BE9"/>
    <w:rsid w:val="002C2CEB"/>
    <w:rsid w:val="002C324A"/>
    <w:rsid w:val="002C5576"/>
    <w:rsid w:val="002C7227"/>
    <w:rsid w:val="002D2170"/>
    <w:rsid w:val="002D29E6"/>
    <w:rsid w:val="002D45D1"/>
    <w:rsid w:val="002D64D1"/>
    <w:rsid w:val="002D69C6"/>
    <w:rsid w:val="002E0F25"/>
    <w:rsid w:val="002E428C"/>
    <w:rsid w:val="002E465E"/>
    <w:rsid w:val="002E518D"/>
    <w:rsid w:val="002E7088"/>
    <w:rsid w:val="002F388B"/>
    <w:rsid w:val="0030006D"/>
    <w:rsid w:val="0030084A"/>
    <w:rsid w:val="003030F5"/>
    <w:rsid w:val="0030382B"/>
    <w:rsid w:val="00304CE5"/>
    <w:rsid w:val="00304D60"/>
    <w:rsid w:val="0030548F"/>
    <w:rsid w:val="0030590C"/>
    <w:rsid w:val="00313607"/>
    <w:rsid w:val="00313736"/>
    <w:rsid w:val="0031791C"/>
    <w:rsid w:val="003228DF"/>
    <w:rsid w:val="00325BE1"/>
    <w:rsid w:val="00330A66"/>
    <w:rsid w:val="00330B39"/>
    <w:rsid w:val="00330F38"/>
    <w:rsid w:val="00331B85"/>
    <w:rsid w:val="00331BCD"/>
    <w:rsid w:val="00333A1A"/>
    <w:rsid w:val="00333BE0"/>
    <w:rsid w:val="003364FE"/>
    <w:rsid w:val="003376E1"/>
    <w:rsid w:val="00337A14"/>
    <w:rsid w:val="0034226E"/>
    <w:rsid w:val="00346485"/>
    <w:rsid w:val="00346876"/>
    <w:rsid w:val="00352C4A"/>
    <w:rsid w:val="0035750A"/>
    <w:rsid w:val="0036156F"/>
    <w:rsid w:val="003643C8"/>
    <w:rsid w:val="00375476"/>
    <w:rsid w:val="003755BC"/>
    <w:rsid w:val="00376F19"/>
    <w:rsid w:val="00376FA5"/>
    <w:rsid w:val="0037719D"/>
    <w:rsid w:val="00380CE2"/>
    <w:rsid w:val="00381D2D"/>
    <w:rsid w:val="003825C9"/>
    <w:rsid w:val="00386CB7"/>
    <w:rsid w:val="00390944"/>
    <w:rsid w:val="00390E27"/>
    <w:rsid w:val="003933D5"/>
    <w:rsid w:val="00395667"/>
    <w:rsid w:val="003959FE"/>
    <w:rsid w:val="00397ACA"/>
    <w:rsid w:val="003A18AB"/>
    <w:rsid w:val="003A6BF0"/>
    <w:rsid w:val="003A6E1D"/>
    <w:rsid w:val="003A7C47"/>
    <w:rsid w:val="003B07ED"/>
    <w:rsid w:val="003B58D8"/>
    <w:rsid w:val="003B64BC"/>
    <w:rsid w:val="003B6A62"/>
    <w:rsid w:val="003B6A98"/>
    <w:rsid w:val="003B6BB7"/>
    <w:rsid w:val="003C21FA"/>
    <w:rsid w:val="003C52CA"/>
    <w:rsid w:val="003C6C4D"/>
    <w:rsid w:val="003D439D"/>
    <w:rsid w:val="003D45BF"/>
    <w:rsid w:val="003D7CCA"/>
    <w:rsid w:val="003E0BB4"/>
    <w:rsid w:val="003E27DE"/>
    <w:rsid w:val="003E3B11"/>
    <w:rsid w:val="003E46F5"/>
    <w:rsid w:val="003F0667"/>
    <w:rsid w:val="003F53FC"/>
    <w:rsid w:val="003F7A46"/>
    <w:rsid w:val="00401210"/>
    <w:rsid w:val="00403EA4"/>
    <w:rsid w:val="004064E7"/>
    <w:rsid w:val="0040758C"/>
    <w:rsid w:val="00414E55"/>
    <w:rsid w:val="00414FA5"/>
    <w:rsid w:val="00415914"/>
    <w:rsid w:val="0042268F"/>
    <w:rsid w:val="00422AA0"/>
    <w:rsid w:val="00426520"/>
    <w:rsid w:val="0043078D"/>
    <w:rsid w:val="00434A5B"/>
    <w:rsid w:val="00437555"/>
    <w:rsid w:val="00445309"/>
    <w:rsid w:val="00445456"/>
    <w:rsid w:val="00455334"/>
    <w:rsid w:val="00455937"/>
    <w:rsid w:val="00455D79"/>
    <w:rsid w:val="004611E2"/>
    <w:rsid w:val="00463421"/>
    <w:rsid w:val="004644BB"/>
    <w:rsid w:val="0047003D"/>
    <w:rsid w:val="0047414B"/>
    <w:rsid w:val="00474467"/>
    <w:rsid w:val="004752EA"/>
    <w:rsid w:val="00476ADB"/>
    <w:rsid w:val="00477B2E"/>
    <w:rsid w:val="00482077"/>
    <w:rsid w:val="00484FF6"/>
    <w:rsid w:val="00486540"/>
    <w:rsid w:val="00486BE9"/>
    <w:rsid w:val="004946D5"/>
    <w:rsid w:val="00495691"/>
    <w:rsid w:val="004A068B"/>
    <w:rsid w:val="004A1850"/>
    <w:rsid w:val="004A4CA5"/>
    <w:rsid w:val="004A70B1"/>
    <w:rsid w:val="004A7B84"/>
    <w:rsid w:val="004B0DA9"/>
    <w:rsid w:val="004B354F"/>
    <w:rsid w:val="004B5563"/>
    <w:rsid w:val="004C2084"/>
    <w:rsid w:val="004C64E4"/>
    <w:rsid w:val="004C7947"/>
    <w:rsid w:val="004D18E5"/>
    <w:rsid w:val="004D2B87"/>
    <w:rsid w:val="004D5366"/>
    <w:rsid w:val="004D652E"/>
    <w:rsid w:val="004D78EA"/>
    <w:rsid w:val="004D795A"/>
    <w:rsid w:val="004E2340"/>
    <w:rsid w:val="004E3FFD"/>
    <w:rsid w:val="004E6AEA"/>
    <w:rsid w:val="004F1267"/>
    <w:rsid w:val="004F4805"/>
    <w:rsid w:val="004F4CD2"/>
    <w:rsid w:val="004F53D5"/>
    <w:rsid w:val="004F591F"/>
    <w:rsid w:val="004F5C14"/>
    <w:rsid w:val="004F5F27"/>
    <w:rsid w:val="00501863"/>
    <w:rsid w:val="00501C05"/>
    <w:rsid w:val="0050359F"/>
    <w:rsid w:val="00504551"/>
    <w:rsid w:val="00504559"/>
    <w:rsid w:val="0050520E"/>
    <w:rsid w:val="00510039"/>
    <w:rsid w:val="00510FAD"/>
    <w:rsid w:val="00514381"/>
    <w:rsid w:val="00514BF6"/>
    <w:rsid w:val="00515041"/>
    <w:rsid w:val="00523DB6"/>
    <w:rsid w:val="00525756"/>
    <w:rsid w:val="00527B61"/>
    <w:rsid w:val="00527CBE"/>
    <w:rsid w:val="0053110A"/>
    <w:rsid w:val="00531726"/>
    <w:rsid w:val="005328E9"/>
    <w:rsid w:val="00532B49"/>
    <w:rsid w:val="00536245"/>
    <w:rsid w:val="00545145"/>
    <w:rsid w:val="00545C3C"/>
    <w:rsid w:val="00546496"/>
    <w:rsid w:val="0054688A"/>
    <w:rsid w:val="005478EE"/>
    <w:rsid w:val="00547FFC"/>
    <w:rsid w:val="00550B50"/>
    <w:rsid w:val="00553BC8"/>
    <w:rsid w:val="0055478D"/>
    <w:rsid w:val="00554F82"/>
    <w:rsid w:val="00555745"/>
    <w:rsid w:val="00560938"/>
    <w:rsid w:val="0056116F"/>
    <w:rsid w:val="00562778"/>
    <w:rsid w:val="00562AB1"/>
    <w:rsid w:val="00563244"/>
    <w:rsid w:val="00565A55"/>
    <w:rsid w:val="00566755"/>
    <w:rsid w:val="00571472"/>
    <w:rsid w:val="00577AE9"/>
    <w:rsid w:val="00577E43"/>
    <w:rsid w:val="00583793"/>
    <w:rsid w:val="00583C2B"/>
    <w:rsid w:val="00583F0B"/>
    <w:rsid w:val="00584361"/>
    <w:rsid w:val="00584F2B"/>
    <w:rsid w:val="00585489"/>
    <w:rsid w:val="005855C8"/>
    <w:rsid w:val="00586D3D"/>
    <w:rsid w:val="00592299"/>
    <w:rsid w:val="005923DD"/>
    <w:rsid w:val="00592E26"/>
    <w:rsid w:val="00594488"/>
    <w:rsid w:val="00594AF6"/>
    <w:rsid w:val="005A1631"/>
    <w:rsid w:val="005A351E"/>
    <w:rsid w:val="005A503C"/>
    <w:rsid w:val="005A5936"/>
    <w:rsid w:val="005A65D2"/>
    <w:rsid w:val="005A7233"/>
    <w:rsid w:val="005A7343"/>
    <w:rsid w:val="005A7798"/>
    <w:rsid w:val="005B1E37"/>
    <w:rsid w:val="005B2816"/>
    <w:rsid w:val="005B2A62"/>
    <w:rsid w:val="005B3585"/>
    <w:rsid w:val="005B3917"/>
    <w:rsid w:val="005B44F0"/>
    <w:rsid w:val="005B4F17"/>
    <w:rsid w:val="005B4F88"/>
    <w:rsid w:val="005B53D1"/>
    <w:rsid w:val="005B5843"/>
    <w:rsid w:val="005B7577"/>
    <w:rsid w:val="005C232F"/>
    <w:rsid w:val="005C2372"/>
    <w:rsid w:val="005C2F86"/>
    <w:rsid w:val="005C7093"/>
    <w:rsid w:val="005C7CCF"/>
    <w:rsid w:val="005D021F"/>
    <w:rsid w:val="005D5764"/>
    <w:rsid w:val="005D579F"/>
    <w:rsid w:val="005D6A69"/>
    <w:rsid w:val="005D6DA2"/>
    <w:rsid w:val="005D71D6"/>
    <w:rsid w:val="005E1336"/>
    <w:rsid w:val="005E2644"/>
    <w:rsid w:val="005E2718"/>
    <w:rsid w:val="005E536A"/>
    <w:rsid w:val="005F38DB"/>
    <w:rsid w:val="005F3F74"/>
    <w:rsid w:val="005F4507"/>
    <w:rsid w:val="005F49D1"/>
    <w:rsid w:val="005F557D"/>
    <w:rsid w:val="005F742F"/>
    <w:rsid w:val="00603499"/>
    <w:rsid w:val="00603961"/>
    <w:rsid w:val="00603A06"/>
    <w:rsid w:val="00603F63"/>
    <w:rsid w:val="00611BCC"/>
    <w:rsid w:val="00612F42"/>
    <w:rsid w:val="00621572"/>
    <w:rsid w:val="006222E9"/>
    <w:rsid w:val="006244CD"/>
    <w:rsid w:val="00624759"/>
    <w:rsid w:val="006273EC"/>
    <w:rsid w:val="0063091C"/>
    <w:rsid w:val="00633D27"/>
    <w:rsid w:val="00636715"/>
    <w:rsid w:val="00640D29"/>
    <w:rsid w:val="00644F29"/>
    <w:rsid w:val="006466AE"/>
    <w:rsid w:val="00652AD8"/>
    <w:rsid w:val="00652D2A"/>
    <w:rsid w:val="00653B6F"/>
    <w:rsid w:val="0065600C"/>
    <w:rsid w:val="0065602C"/>
    <w:rsid w:val="00661BA6"/>
    <w:rsid w:val="0066211A"/>
    <w:rsid w:val="00663FA0"/>
    <w:rsid w:val="00664536"/>
    <w:rsid w:val="00665509"/>
    <w:rsid w:val="00665A5E"/>
    <w:rsid w:val="00666E14"/>
    <w:rsid w:val="0067247D"/>
    <w:rsid w:val="0067255D"/>
    <w:rsid w:val="006748B5"/>
    <w:rsid w:val="00675575"/>
    <w:rsid w:val="00676671"/>
    <w:rsid w:val="0067696D"/>
    <w:rsid w:val="00676C8B"/>
    <w:rsid w:val="00684AC2"/>
    <w:rsid w:val="006876F2"/>
    <w:rsid w:val="006914D4"/>
    <w:rsid w:val="0069524F"/>
    <w:rsid w:val="006956AA"/>
    <w:rsid w:val="006A13F6"/>
    <w:rsid w:val="006A1B13"/>
    <w:rsid w:val="006A3B23"/>
    <w:rsid w:val="006A3C45"/>
    <w:rsid w:val="006A3DF7"/>
    <w:rsid w:val="006A4ECC"/>
    <w:rsid w:val="006A57E5"/>
    <w:rsid w:val="006A5AAE"/>
    <w:rsid w:val="006A6103"/>
    <w:rsid w:val="006A679E"/>
    <w:rsid w:val="006A7241"/>
    <w:rsid w:val="006A7C2D"/>
    <w:rsid w:val="006A7D11"/>
    <w:rsid w:val="006B1153"/>
    <w:rsid w:val="006B3881"/>
    <w:rsid w:val="006C35C2"/>
    <w:rsid w:val="006C4192"/>
    <w:rsid w:val="006C54FF"/>
    <w:rsid w:val="006C5DB6"/>
    <w:rsid w:val="006C6A93"/>
    <w:rsid w:val="006C7589"/>
    <w:rsid w:val="006C7646"/>
    <w:rsid w:val="006D3055"/>
    <w:rsid w:val="006D39AD"/>
    <w:rsid w:val="006D4999"/>
    <w:rsid w:val="006D5881"/>
    <w:rsid w:val="006D5941"/>
    <w:rsid w:val="006E2120"/>
    <w:rsid w:val="006F0578"/>
    <w:rsid w:val="006F24D2"/>
    <w:rsid w:val="006F2A0B"/>
    <w:rsid w:val="006F2BA6"/>
    <w:rsid w:val="006F3307"/>
    <w:rsid w:val="006F38F9"/>
    <w:rsid w:val="006F4464"/>
    <w:rsid w:val="006F59AE"/>
    <w:rsid w:val="006F5D51"/>
    <w:rsid w:val="006F62C5"/>
    <w:rsid w:val="006F64F2"/>
    <w:rsid w:val="00701A4F"/>
    <w:rsid w:val="00701B52"/>
    <w:rsid w:val="00701F62"/>
    <w:rsid w:val="0070357D"/>
    <w:rsid w:val="0070732C"/>
    <w:rsid w:val="00713D00"/>
    <w:rsid w:val="00725270"/>
    <w:rsid w:val="007277EC"/>
    <w:rsid w:val="0073005C"/>
    <w:rsid w:val="00735D86"/>
    <w:rsid w:val="00736ACD"/>
    <w:rsid w:val="007375D6"/>
    <w:rsid w:val="007401B5"/>
    <w:rsid w:val="00740C0D"/>
    <w:rsid w:val="007415C6"/>
    <w:rsid w:val="00741AAF"/>
    <w:rsid w:val="007425CD"/>
    <w:rsid w:val="007466E1"/>
    <w:rsid w:val="00750C73"/>
    <w:rsid w:val="007542E0"/>
    <w:rsid w:val="00763C16"/>
    <w:rsid w:val="00765AA0"/>
    <w:rsid w:val="00766168"/>
    <w:rsid w:val="007666F5"/>
    <w:rsid w:val="0076679D"/>
    <w:rsid w:val="0076753F"/>
    <w:rsid w:val="007702B7"/>
    <w:rsid w:val="007706B2"/>
    <w:rsid w:val="00771974"/>
    <w:rsid w:val="00772C98"/>
    <w:rsid w:val="00774F4F"/>
    <w:rsid w:val="00777DBD"/>
    <w:rsid w:val="007829B6"/>
    <w:rsid w:val="007833D6"/>
    <w:rsid w:val="00783744"/>
    <w:rsid w:val="0078418A"/>
    <w:rsid w:val="007900FD"/>
    <w:rsid w:val="007910BE"/>
    <w:rsid w:val="00792AD4"/>
    <w:rsid w:val="0079448E"/>
    <w:rsid w:val="007947FA"/>
    <w:rsid w:val="00797FCD"/>
    <w:rsid w:val="007A011A"/>
    <w:rsid w:val="007A11BE"/>
    <w:rsid w:val="007A45ED"/>
    <w:rsid w:val="007A47D5"/>
    <w:rsid w:val="007A4D75"/>
    <w:rsid w:val="007A5237"/>
    <w:rsid w:val="007B5BC2"/>
    <w:rsid w:val="007B5CCA"/>
    <w:rsid w:val="007B5CDF"/>
    <w:rsid w:val="007C0E64"/>
    <w:rsid w:val="007C3A04"/>
    <w:rsid w:val="007C50B3"/>
    <w:rsid w:val="007D101A"/>
    <w:rsid w:val="007D3D95"/>
    <w:rsid w:val="007D436F"/>
    <w:rsid w:val="007D4975"/>
    <w:rsid w:val="007D5FC4"/>
    <w:rsid w:val="007D6D57"/>
    <w:rsid w:val="007D7B07"/>
    <w:rsid w:val="007E0018"/>
    <w:rsid w:val="007E22FF"/>
    <w:rsid w:val="007E334F"/>
    <w:rsid w:val="007E3CD9"/>
    <w:rsid w:val="007E4693"/>
    <w:rsid w:val="007F3126"/>
    <w:rsid w:val="007F5483"/>
    <w:rsid w:val="007F66CC"/>
    <w:rsid w:val="008030FD"/>
    <w:rsid w:val="008071AA"/>
    <w:rsid w:val="008071B6"/>
    <w:rsid w:val="00807D95"/>
    <w:rsid w:val="00811144"/>
    <w:rsid w:val="00813CAF"/>
    <w:rsid w:val="008147A5"/>
    <w:rsid w:val="00815BCF"/>
    <w:rsid w:val="0081622C"/>
    <w:rsid w:val="008231CD"/>
    <w:rsid w:val="00823A0A"/>
    <w:rsid w:val="00824712"/>
    <w:rsid w:val="0082473E"/>
    <w:rsid w:val="0082474C"/>
    <w:rsid w:val="0083066F"/>
    <w:rsid w:val="00833F8C"/>
    <w:rsid w:val="00834DD2"/>
    <w:rsid w:val="00836228"/>
    <w:rsid w:val="008443F2"/>
    <w:rsid w:val="008465C3"/>
    <w:rsid w:val="00846733"/>
    <w:rsid w:val="008537AC"/>
    <w:rsid w:val="00853F96"/>
    <w:rsid w:val="008558DF"/>
    <w:rsid w:val="0086236B"/>
    <w:rsid w:val="0086388A"/>
    <w:rsid w:val="00865F11"/>
    <w:rsid w:val="0086646C"/>
    <w:rsid w:val="00866A1D"/>
    <w:rsid w:val="00870381"/>
    <w:rsid w:val="00871FD2"/>
    <w:rsid w:val="00873FD8"/>
    <w:rsid w:val="00881C88"/>
    <w:rsid w:val="00884932"/>
    <w:rsid w:val="00884C5E"/>
    <w:rsid w:val="008860B4"/>
    <w:rsid w:val="00890B0E"/>
    <w:rsid w:val="008A08FA"/>
    <w:rsid w:val="008A1F8E"/>
    <w:rsid w:val="008A3008"/>
    <w:rsid w:val="008A7E4E"/>
    <w:rsid w:val="008B0383"/>
    <w:rsid w:val="008B204F"/>
    <w:rsid w:val="008B31C8"/>
    <w:rsid w:val="008B4FFF"/>
    <w:rsid w:val="008B6F32"/>
    <w:rsid w:val="008C1870"/>
    <w:rsid w:val="008C3138"/>
    <w:rsid w:val="008C41AB"/>
    <w:rsid w:val="008C479E"/>
    <w:rsid w:val="008C6459"/>
    <w:rsid w:val="008C7174"/>
    <w:rsid w:val="008D1139"/>
    <w:rsid w:val="008D1CBB"/>
    <w:rsid w:val="008D2A3F"/>
    <w:rsid w:val="008D3DE4"/>
    <w:rsid w:val="008D7FDF"/>
    <w:rsid w:val="008E047B"/>
    <w:rsid w:val="008E0A12"/>
    <w:rsid w:val="008E18CD"/>
    <w:rsid w:val="008E40A7"/>
    <w:rsid w:val="008E6023"/>
    <w:rsid w:val="008E6FA0"/>
    <w:rsid w:val="008E72D1"/>
    <w:rsid w:val="008F0D43"/>
    <w:rsid w:val="008F1DF8"/>
    <w:rsid w:val="008F20F4"/>
    <w:rsid w:val="008F5D86"/>
    <w:rsid w:val="008F718E"/>
    <w:rsid w:val="00900A4B"/>
    <w:rsid w:val="00901981"/>
    <w:rsid w:val="00904EF4"/>
    <w:rsid w:val="00904F53"/>
    <w:rsid w:val="00907E81"/>
    <w:rsid w:val="00910B0E"/>
    <w:rsid w:val="0091147F"/>
    <w:rsid w:val="009158ED"/>
    <w:rsid w:val="009165E9"/>
    <w:rsid w:val="00916CC0"/>
    <w:rsid w:val="00917695"/>
    <w:rsid w:val="009179D8"/>
    <w:rsid w:val="00920C91"/>
    <w:rsid w:val="00923608"/>
    <w:rsid w:val="00930035"/>
    <w:rsid w:val="00931B09"/>
    <w:rsid w:val="00932520"/>
    <w:rsid w:val="0093284D"/>
    <w:rsid w:val="009334D0"/>
    <w:rsid w:val="0094298E"/>
    <w:rsid w:val="00945EA7"/>
    <w:rsid w:val="00950B50"/>
    <w:rsid w:val="00953079"/>
    <w:rsid w:val="00954DB6"/>
    <w:rsid w:val="00955255"/>
    <w:rsid w:val="00956393"/>
    <w:rsid w:val="009648E6"/>
    <w:rsid w:val="0096590B"/>
    <w:rsid w:val="00966B2E"/>
    <w:rsid w:val="00966C97"/>
    <w:rsid w:val="00972E31"/>
    <w:rsid w:val="0097368F"/>
    <w:rsid w:val="00974E52"/>
    <w:rsid w:val="0097559E"/>
    <w:rsid w:val="009755B3"/>
    <w:rsid w:val="00977A68"/>
    <w:rsid w:val="00977B77"/>
    <w:rsid w:val="00981C71"/>
    <w:rsid w:val="009829C9"/>
    <w:rsid w:val="00984EC0"/>
    <w:rsid w:val="00991AD5"/>
    <w:rsid w:val="00993075"/>
    <w:rsid w:val="00993C2B"/>
    <w:rsid w:val="00994428"/>
    <w:rsid w:val="009A1F90"/>
    <w:rsid w:val="009A715C"/>
    <w:rsid w:val="009B3FC2"/>
    <w:rsid w:val="009B4108"/>
    <w:rsid w:val="009C29FD"/>
    <w:rsid w:val="009C4493"/>
    <w:rsid w:val="009C55C4"/>
    <w:rsid w:val="009C5E30"/>
    <w:rsid w:val="009C66CD"/>
    <w:rsid w:val="009D084E"/>
    <w:rsid w:val="009D0D55"/>
    <w:rsid w:val="009D6F88"/>
    <w:rsid w:val="009E0E2F"/>
    <w:rsid w:val="009E2073"/>
    <w:rsid w:val="009E27CD"/>
    <w:rsid w:val="009E3EA0"/>
    <w:rsid w:val="009E5743"/>
    <w:rsid w:val="009E7188"/>
    <w:rsid w:val="009F0C93"/>
    <w:rsid w:val="009F221F"/>
    <w:rsid w:val="009F30CD"/>
    <w:rsid w:val="009F78E2"/>
    <w:rsid w:val="00A014AD"/>
    <w:rsid w:val="00A04BC3"/>
    <w:rsid w:val="00A04C2A"/>
    <w:rsid w:val="00A064AE"/>
    <w:rsid w:val="00A11595"/>
    <w:rsid w:val="00A11728"/>
    <w:rsid w:val="00A15F0E"/>
    <w:rsid w:val="00A16A10"/>
    <w:rsid w:val="00A17CB8"/>
    <w:rsid w:val="00A20EFE"/>
    <w:rsid w:val="00A2245C"/>
    <w:rsid w:val="00A254DC"/>
    <w:rsid w:val="00A31898"/>
    <w:rsid w:val="00A332C1"/>
    <w:rsid w:val="00A34423"/>
    <w:rsid w:val="00A361BC"/>
    <w:rsid w:val="00A37645"/>
    <w:rsid w:val="00A401E8"/>
    <w:rsid w:val="00A401ED"/>
    <w:rsid w:val="00A40BE8"/>
    <w:rsid w:val="00A414EE"/>
    <w:rsid w:val="00A41AF0"/>
    <w:rsid w:val="00A41BBA"/>
    <w:rsid w:val="00A41CFC"/>
    <w:rsid w:val="00A5330F"/>
    <w:rsid w:val="00A54097"/>
    <w:rsid w:val="00A55F41"/>
    <w:rsid w:val="00A574B1"/>
    <w:rsid w:val="00A604AB"/>
    <w:rsid w:val="00A612EF"/>
    <w:rsid w:val="00A62286"/>
    <w:rsid w:val="00A62962"/>
    <w:rsid w:val="00A62B84"/>
    <w:rsid w:val="00A62D01"/>
    <w:rsid w:val="00A6482A"/>
    <w:rsid w:val="00A659EF"/>
    <w:rsid w:val="00A665C4"/>
    <w:rsid w:val="00A7006E"/>
    <w:rsid w:val="00A715B4"/>
    <w:rsid w:val="00A728F4"/>
    <w:rsid w:val="00A7342C"/>
    <w:rsid w:val="00A75CCD"/>
    <w:rsid w:val="00A81F03"/>
    <w:rsid w:val="00A84F80"/>
    <w:rsid w:val="00A87093"/>
    <w:rsid w:val="00A95762"/>
    <w:rsid w:val="00AA04BD"/>
    <w:rsid w:val="00AA2C18"/>
    <w:rsid w:val="00AA31D9"/>
    <w:rsid w:val="00AA45FC"/>
    <w:rsid w:val="00AA5A52"/>
    <w:rsid w:val="00AA5B40"/>
    <w:rsid w:val="00AA6361"/>
    <w:rsid w:val="00AB0031"/>
    <w:rsid w:val="00AB06D7"/>
    <w:rsid w:val="00AB6A0D"/>
    <w:rsid w:val="00AB6BA9"/>
    <w:rsid w:val="00AC33A2"/>
    <w:rsid w:val="00AC3C3D"/>
    <w:rsid w:val="00AC76AF"/>
    <w:rsid w:val="00AD106A"/>
    <w:rsid w:val="00AD1C74"/>
    <w:rsid w:val="00AD2BA9"/>
    <w:rsid w:val="00AD54DF"/>
    <w:rsid w:val="00AD5BAB"/>
    <w:rsid w:val="00AD654D"/>
    <w:rsid w:val="00AE01F4"/>
    <w:rsid w:val="00AE06C7"/>
    <w:rsid w:val="00AE45FA"/>
    <w:rsid w:val="00AE5F18"/>
    <w:rsid w:val="00AE6A34"/>
    <w:rsid w:val="00AE7418"/>
    <w:rsid w:val="00AF12EB"/>
    <w:rsid w:val="00AF688C"/>
    <w:rsid w:val="00B008A2"/>
    <w:rsid w:val="00B00DFD"/>
    <w:rsid w:val="00B00F7A"/>
    <w:rsid w:val="00B0596A"/>
    <w:rsid w:val="00B077EF"/>
    <w:rsid w:val="00B07E2F"/>
    <w:rsid w:val="00B10D25"/>
    <w:rsid w:val="00B14E23"/>
    <w:rsid w:val="00B15623"/>
    <w:rsid w:val="00B165ED"/>
    <w:rsid w:val="00B207EC"/>
    <w:rsid w:val="00B21F90"/>
    <w:rsid w:val="00B265B6"/>
    <w:rsid w:val="00B26DD8"/>
    <w:rsid w:val="00B27FC9"/>
    <w:rsid w:val="00B3017B"/>
    <w:rsid w:val="00B31759"/>
    <w:rsid w:val="00B32F6D"/>
    <w:rsid w:val="00B33FC6"/>
    <w:rsid w:val="00B4137A"/>
    <w:rsid w:val="00B42399"/>
    <w:rsid w:val="00B425F9"/>
    <w:rsid w:val="00B4368E"/>
    <w:rsid w:val="00B43719"/>
    <w:rsid w:val="00B46D44"/>
    <w:rsid w:val="00B5240E"/>
    <w:rsid w:val="00B55E2C"/>
    <w:rsid w:val="00B55FC4"/>
    <w:rsid w:val="00B56503"/>
    <w:rsid w:val="00B57123"/>
    <w:rsid w:val="00B57E35"/>
    <w:rsid w:val="00B611BA"/>
    <w:rsid w:val="00B61C15"/>
    <w:rsid w:val="00B62035"/>
    <w:rsid w:val="00B65355"/>
    <w:rsid w:val="00B7468F"/>
    <w:rsid w:val="00B75208"/>
    <w:rsid w:val="00B7587E"/>
    <w:rsid w:val="00B811B4"/>
    <w:rsid w:val="00B814FE"/>
    <w:rsid w:val="00B81CB3"/>
    <w:rsid w:val="00B827E6"/>
    <w:rsid w:val="00B82DD1"/>
    <w:rsid w:val="00B86B86"/>
    <w:rsid w:val="00B9273C"/>
    <w:rsid w:val="00B94D14"/>
    <w:rsid w:val="00BA48A2"/>
    <w:rsid w:val="00BA56E1"/>
    <w:rsid w:val="00BA633D"/>
    <w:rsid w:val="00BA73E8"/>
    <w:rsid w:val="00BA7DDE"/>
    <w:rsid w:val="00BB0099"/>
    <w:rsid w:val="00BB0BC7"/>
    <w:rsid w:val="00BB1704"/>
    <w:rsid w:val="00BB41F7"/>
    <w:rsid w:val="00BC12CB"/>
    <w:rsid w:val="00BC144A"/>
    <w:rsid w:val="00BC1B29"/>
    <w:rsid w:val="00BC1DBE"/>
    <w:rsid w:val="00BC4AB7"/>
    <w:rsid w:val="00BC553A"/>
    <w:rsid w:val="00BC76F7"/>
    <w:rsid w:val="00BD07D1"/>
    <w:rsid w:val="00BD3C4E"/>
    <w:rsid w:val="00BD3DAC"/>
    <w:rsid w:val="00BD3FB3"/>
    <w:rsid w:val="00BD55E7"/>
    <w:rsid w:val="00BD70B9"/>
    <w:rsid w:val="00BD783F"/>
    <w:rsid w:val="00BD795B"/>
    <w:rsid w:val="00BE1758"/>
    <w:rsid w:val="00BE1EED"/>
    <w:rsid w:val="00BE4CFC"/>
    <w:rsid w:val="00BE5758"/>
    <w:rsid w:val="00BE5E7C"/>
    <w:rsid w:val="00BE5FF6"/>
    <w:rsid w:val="00BF0A54"/>
    <w:rsid w:val="00BF1D5A"/>
    <w:rsid w:val="00BF43EC"/>
    <w:rsid w:val="00BF4523"/>
    <w:rsid w:val="00BF5333"/>
    <w:rsid w:val="00BF5CDD"/>
    <w:rsid w:val="00C05200"/>
    <w:rsid w:val="00C10F86"/>
    <w:rsid w:val="00C1338C"/>
    <w:rsid w:val="00C173E2"/>
    <w:rsid w:val="00C201F0"/>
    <w:rsid w:val="00C20494"/>
    <w:rsid w:val="00C231E1"/>
    <w:rsid w:val="00C25036"/>
    <w:rsid w:val="00C253AB"/>
    <w:rsid w:val="00C256D4"/>
    <w:rsid w:val="00C26680"/>
    <w:rsid w:val="00C2784E"/>
    <w:rsid w:val="00C322C7"/>
    <w:rsid w:val="00C32E67"/>
    <w:rsid w:val="00C3718B"/>
    <w:rsid w:val="00C45DA3"/>
    <w:rsid w:val="00C47304"/>
    <w:rsid w:val="00C51095"/>
    <w:rsid w:val="00C54032"/>
    <w:rsid w:val="00C57811"/>
    <w:rsid w:val="00C57C08"/>
    <w:rsid w:val="00C61509"/>
    <w:rsid w:val="00C61BF6"/>
    <w:rsid w:val="00C625FE"/>
    <w:rsid w:val="00C67076"/>
    <w:rsid w:val="00C6740C"/>
    <w:rsid w:val="00C67F4E"/>
    <w:rsid w:val="00C72309"/>
    <w:rsid w:val="00C72854"/>
    <w:rsid w:val="00C84BAE"/>
    <w:rsid w:val="00C86476"/>
    <w:rsid w:val="00C873A0"/>
    <w:rsid w:val="00C8799F"/>
    <w:rsid w:val="00C87D46"/>
    <w:rsid w:val="00C9139C"/>
    <w:rsid w:val="00C95C18"/>
    <w:rsid w:val="00C966EE"/>
    <w:rsid w:val="00CA19CD"/>
    <w:rsid w:val="00CA2646"/>
    <w:rsid w:val="00CA2C90"/>
    <w:rsid w:val="00CA3511"/>
    <w:rsid w:val="00CA57C4"/>
    <w:rsid w:val="00CA5DAB"/>
    <w:rsid w:val="00CB281B"/>
    <w:rsid w:val="00CB67EB"/>
    <w:rsid w:val="00CC0A20"/>
    <w:rsid w:val="00CC0CA7"/>
    <w:rsid w:val="00CC1A21"/>
    <w:rsid w:val="00CC32DA"/>
    <w:rsid w:val="00CC3F43"/>
    <w:rsid w:val="00CC4827"/>
    <w:rsid w:val="00CC4A10"/>
    <w:rsid w:val="00CC54AC"/>
    <w:rsid w:val="00CC7223"/>
    <w:rsid w:val="00CD104E"/>
    <w:rsid w:val="00CD144C"/>
    <w:rsid w:val="00CD191F"/>
    <w:rsid w:val="00CD29D2"/>
    <w:rsid w:val="00CD3F51"/>
    <w:rsid w:val="00CD4C65"/>
    <w:rsid w:val="00CD6F66"/>
    <w:rsid w:val="00CE76F3"/>
    <w:rsid w:val="00CF160D"/>
    <w:rsid w:val="00CF26A0"/>
    <w:rsid w:val="00CF528E"/>
    <w:rsid w:val="00CF6BDD"/>
    <w:rsid w:val="00D00CF6"/>
    <w:rsid w:val="00D03BCE"/>
    <w:rsid w:val="00D15356"/>
    <w:rsid w:val="00D15FB2"/>
    <w:rsid w:val="00D1656E"/>
    <w:rsid w:val="00D16CB6"/>
    <w:rsid w:val="00D20013"/>
    <w:rsid w:val="00D2055C"/>
    <w:rsid w:val="00D21163"/>
    <w:rsid w:val="00D218D5"/>
    <w:rsid w:val="00D220D3"/>
    <w:rsid w:val="00D27A2A"/>
    <w:rsid w:val="00D32DC5"/>
    <w:rsid w:val="00D332AA"/>
    <w:rsid w:val="00D33B68"/>
    <w:rsid w:val="00D34A33"/>
    <w:rsid w:val="00D34DA8"/>
    <w:rsid w:val="00D3778D"/>
    <w:rsid w:val="00D40C6D"/>
    <w:rsid w:val="00D413D2"/>
    <w:rsid w:val="00D41A75"/>
    <w:rsid w:val="00D41AE5"/>
    <w:rsid w:val="00D433C3"/>
    <w:rsid w:val="00D4691D"/>
    <w:rsid w:val="00D47098"/>
    <w:rsid w:val="00D501F5"/>
    <w:rsid w:val="00D50901"/>
    <w:rsid w:val="00D53F37"/>
    <w:rsid w:val="00D5604D"/>
    <w:rsid w:val="00D62DC0"/>
    <w:rsid w:val="00D62E5D"/>
    <w:rsid w:val="00D64BDD"/>
    <w:rsid w:val="00D719F4"/>
    <w:rsid w:val="00D71B42"/>
    <w:rsid w:val="00D72CEA"/>
    <w:rsid w:val="00D72F3A"/>
    <w:rsid w:val="00D730AB"/>
    <w:rsid w:val="00D752A5"/>
    <w:rsid w:val="00D767A5"/>
    <w:rsid w:val="00D776FA"/>
    <w:rsid w:val="00D81445"/>
    <w:rsid w:val="00D814A7"/>
    <w:rsid w:val="00D81733"/>
    <w:rsid w:val="00D8211A"/>
    <w:rsid w:val="00D82598"/>
    <w:rsid w:val="00D82E03"/>
    <w:rsid w:val="00D83EA5"/>
    <w:rsid w:val="00D946E4"/>
    <w:rsid w:val="00D956F0"/>
    <w:rsid w:val="00D964BA"/>
    <w:rsid w:val="00D97CDA"/>
    <w:rsid w:val="00DA1427"/>
    <w:rsid w:val="00DA32C8"/>
    <w:rsid w:val="00DA43EA"/>
    <w:rsid w:val="00DA55D2"/>
    <w:rsid w:val="00DA7498"/>
    <w:rsid w:val="00DB0CC5"/>
    <w:rsid w:val="00DB1E24"/>
    <w:rsid w:val="00DB2B9E"/>
    <w:rsid w:val="00DB5146"/>
    <w:rsid w:val="00DB7507"/>
    <w:rsid w:val="00DB7B41"/>
    <w:rsid w:val="00DC0E41"/>
    <w:rsid w:val="00DC1FFE"/>
    <w:rsid w:val="00DC5294"/>
    <w:rsid w:val="00DD1B63"/>
    <w:rsid w:val="00DD29DE"/>
    <w:rsid w:val="00DD5EAD"/>
    <w:rsid w:val="00DE07B2"/>
    <w:rsid w:val="00DE49F8"/>
    <w:rsid w:val="00DE63DD"/>
    <w:rsid w:val="00DE7C8C"/>
    <w:rsid w:val="00DE7ECB"/>
    <w:rsid w:val="00DF23E6"/>
    <w:rsid w:val="00DF28B4"/>
    <w:rsid w:val="00DF3C4A"/>
    <w:rsid w:val="00DF788D"/>
    <w:rsid w:val="00E12672"/>
    <w:rsid w:val="00E13226"/>
    <w:rsid w:val="00E13441"/>
    <w:rsid w:val="00E15561"/>
    <w:rsid w:val="00E173A1"/>
    <w:rsid w:val="00E200CD"/>
    <w:rsid w:val="00E211C0"/>
    <w:rsid w:val="00E2137E"/>
    <w:rsid w:val="00E21829"/>
    <w:rsid w:val="00E27A0B"/>
    <w:rsid w:val="00E3193B"/>
    <w:rsid w:val="00E35899"/>
    <w:rsid w:val="00E371E4"/>
    <w:rsid w:val="00E37B12"/>
    <w:rsid w:val="00E37FE5"/>
    <w:rsid w:val="00E416AC"/>
    <w:rsid w:val="00E428BF"/>
    <w:rsid w:val="00E432D5"/>
    <w:rsid w:val="00E43848"/>
    <w:rsid w:val="00E444C3"/>
    <w:rsid w:val="00E51215"/>
    <w:rsid w:val="00E569EF"/>
    <w:rsid w:val="00E60BF1"/>
    <w:rsid w:val="00E619DD"/>
    <w:rsid w:val="00E624DE"/>
    <w:rsid w:val="00E653D6"/>
    <w:rsid w:val="00E7295C"/>
    <w:rsid w:val="00E731E1"/>
    <w:rsid w:val="00E7450B"/>
    <w:rsid w:val="00E7616E"/>
    <w:rsid w:val="00E76F0E"/>
    <w:rsid w:val="00E7733C"/>
    <w:rsid w:val="00E80E6A"/>
    <w:rsid w:val="00E8277F"/>
    <w:rsid w:val="00E844B9"/>
    <w:rsid w:val="00E8745D"/>
    <w:rsid w:val="00E9063F"/>
    <w:rsid w:val="00E90A94"/>
    <w:rsid w:val="00E9136B"/>
    <w:rsid w:val="00E94C31"/>
    <w:rsid w:val="00E959F8"/>
    <w:rsid w:val="00EA19AC"/>
    <w:rsid w:val="00EA6740"/>
    <w:rsid w:val="00EA7E1C"/>
    <w:rsid w:val="00EB1CBF"/>
    <w:rsid w:val="00EB270A"/>
    <w:rsid w:val="00EB2FED"/>
    <w:rsid w:val="00EB4BE5"/>
    <w:rsid w:val="00EB514B"/>
    <w:rsid w:val="00EB77FC"/>
    <w:rsid w:val="00EB7FB5"/>
    <w:rsid w:val="00EC0D25"/>
    <w:rsid w:val="00EC4CFC"/>
    <w:rsid w:val="00EC598D"/>
    <w:rsid w:val="00EC5B14"/>
    <w:rsid w:val="00EC7785"/>
    <w:rsid w:val="00ED28AD"/>
    <w:rsid w:val="00ED36A2"/>
    <w:rsid w:val="00ED68E7"/>
    <w:rsid w:val="00EE32FE"/>
    <w:rsid w:val="00EE3C20"/>
    <w:rsid w:val="00EE473D"/>
    <w:rsid w:val="00EE60C7"/>
    <w:rsid w:val="00EE7B2F"/>
    <w:rsid w:val="00EF037C"/>
    <w:rsid w:val="00EF067F"/>
    <w:rsid w:val="00EF665D"/>
    <w:rsid w:val="00EF6F22"/>
    <w:rsid w:val="00F03288"/>
    <w:rsid w:val="00F04C5B"/>
    <w:rsid w:val="00F11844"/>
    <w:rsid w:val="00F12FAB"/>
    <w:rsid w:val="00F1599E"/>
    <w:rsid w:val="00F15B90"/>
    <w:rsid w:val="00F308D6"/>
    <w:rsid w:val="00F311E2"/>
    <w:rsid w:val="00F31C35"/>
    <w:rsid w:val="00F347C5"/>
    <w:rsid w:val="00F4006F"/>
    <w:rsid w:val="00F431F2"/>
    <w:rsid w:val="00F45689"/>
    <w:rsid w:val="00F46805"/>
    <w:rsid w:val="00F47960"/>
    <w:rsid w:val="00F52951"/>
    <w:rsid w:val="00F52DE0"/>
    <w:rsid w:val="00F53181"/>
    <w:rsid w:val="00F53B52"/>
    <w:rsid w:val="00F556C1"/>
    <w:rsid w:val="00F648C9"/>
    <w:rsid w:val="00F64DE3"/>
    <w:rsid w:val="00F65003"/>
    <w:rsid w:val="00F7100C"/>
    <w:rsid w:val="00F755DF"/>
    <w:rsid w:val="00F80F0A"/>
    <w:rsid w:val="00F81A5B"/>
    <w:rsid w:val="00F90380"/>
    <w:rsid w:val="00F9605B"/>
    <w:rsid w:val="00FA0468"/>
    <w:rsid w:val="00FA2B93"/>
    <w:rsid w:val="00FA419E"/>
    <w:rsid w:val="00FA434D"/>
    <w:rsid w:val="00FB020C"/>
    <w:rsid w:val="00FB1B1B"/>
    <w:rsid w:val="00FB429F"/>
    <w:rsid w:val="00FB5243"/>
    <w:rsid w:val="00FB7538"/>
    <w:rsid w:val="00FC1B1A"/>
    <w:rsid w:val="00FC1D5C"/>
    <w:rsid w:val="00FC2589"/>
    <w:rsid w:val="00FC3B5F"/>
    <w:rsid w:val="00FC63BA"/>
    <w:rsid w:val="00FD18CC"/>
    <w:rsid w:val="00FD24DF"/>
    <w:rsid w:val="00FD53CD"/>
    <w:rsid w:val="00FD57B7"/>
    <w:rsid w:val="00FE13B7"/>
    <w:rsid w:val="00FE290A"/>
    <w:rsid w:val="00FE53A0"/>
    <w:rsid w:val="00FE6DE3"/>
    <w:rsid w:val="00FF07E0"/>
    <w:rsid w:val="00FF5363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6FD85"/>
  <w15:docId w15:val="{B31D7E2D-F496-457B-A9E9-E961D432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B84"/>
    <w:pPr>
      <w:spacing w:before="60" w:after="6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9F30CD"/>
    <w:pPr>
      <w:numPr>
        <w:numId w:val="2"/>
      </w:numPr>
      <w:spacing w:after="0"/>
      <w:outlineLvl w:val="0"/>
    </w:pPr>
    <w:rPr>
      <w:rFonts w:eastAsia="Times New Roman" w:cs="Times New Roman"/>
      <w:b/>
      <w:bCs/>
      <w:kern w:val="36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D3DE4"/>
    <w:pPr>
      <w:keepNext/>
      <w:keepLines/>
      <w:numPr>
        <w:ilvl w:val="1"/>
        <w:numId w:val="2"/>
      </w:numPr>
      <w:spacing w:before="120" w:after="120"/>
      <w:outlineLvl w:val="1"/>
    </w:pPr>
    <w:rPr>
      <w:rFonts w:eastAsiaTheme="majorEastAsia" w:cstheme="majorBid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4BE5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i/>
      <w:iCs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14D4"/>
    <w:pPr>
      <w:keepNext/>
      <w:keepLines/>
      <w:numPr>
        <w:ilvl w:val="3"/>
        <w:numId w:val="2"/>
      </w:numPr>
      <w:spacing w:before="40" w:after="0"/>
      <w:outlineLvl w:val="3"/>
    </w:pPr>
    <w:rPr>
      <w:rFonts w:eastAsiaTheme="majorEastAsia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B84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B84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B84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B84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B8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52D"/>
    <w:rPr>
      <w:color w:val="0000FF" w:themeColor="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956393"/>
  </w:style>
  <w:style w:type="character" w:styleId="Emphasis">
    <w:name w:val="Emphasis"/>
    <w:basedOn w:val="DefaultParagraphFont"/>
    <w:uiPriority w:val="20"/>
    <w:qFormat/>
    <w:rsid w:val="0095639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30CD"/>
    <w:rPr>
      <w:rFonts w:eastAsia="Times New Roman" w:cs="Times New Roman"/>
      <w:b/>
      <w:bCs/>
      <w:kern w:val="36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4C64E4"/>
    <w:pPr>
      <w:spacing w:after="15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6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6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B84"/>
    <w:pPr>
      <w:numPr>
        <w:numId w:val="1"/>
      </w:numPr>
      <w:spacing w:after="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E3EA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3EA0"/>
  </w:style>
  <w:style w:type="paragraph" w:styleId="Footer">
    <w:name w:val="footer"/>
    <w:basedOn w:val="Normal"/>
    <w:link w:val="FooterChar"/>
    <w:uiPriority w:val="99"/>
    <w:unhideWhenUsed/>
    <w:rsid w:val="009E3EA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3EA0"/>
  </w:style>
  <w:style w:type="table" w:styleId="TableGrid">
    <w:name w:val="Table Grid"/>
    <w:basedOn w:val="TableNormal"/>
    <w:uiPriority w:val="39"/>
    <w:rsid w:val="00771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0749C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5600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82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1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1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5D7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A674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C1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D3DE4"/>
    <w:rPr>
      <w:rFonts w:eastAsiaTheme="majorEastAsia" w:cstheme="majorBidi"/>
      <w:sz w:val="24"/>
      <w:szCs w:val="24"/>
    </w:rPr>
  </w:style>
  <w:style w:type="table" w:styleId="PlainTable3">
    <w:name w:val="Plain Table 3"/>
    <w:basedOn w:val="TableNormal"/>
    <w:uiPriority w:val="43"/>
    <w:rsid w:val="00C670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B4BE5"/>
    <w:rPr>
      <w:rFonts w:eastAsiaTheme="majorEastAsia" w:cstheme="majorBidi"/>
      <w:i/>
      <w:iCs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914D4"/>
    <w:rPr>
      <w:rFonts w:eastAsiaTheme="majorEastAsia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8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B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B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B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5936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59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5936"/>
    <w:rPr>
      <w:vertAlign w:val="superscript"/>
    </w:rPr>
  </w:style>
  <w:style w:type="table" w:styleId="PlainTable4">
    <w:name w:val="Plain Table 4"/>
    <w:basedOn w:val="TableNormal"/>
    <w:uiPriority w:val="44"/>
    <w:rsid w:val="00BB41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54688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D4999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D499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D4999"/>
    <w:pPr>
      <w:spacing w:after="100"/>
      <w:ind w:left="220"/>
    </w:pPr>
  </w:style>
  <w:style w:type="paragraph" w:customStyle="1" w:styleId="paragraph">
    <w:name w:val="paragraph"/>
    <w:basedOn w:val="Normal"/>
    <w:rsid w:val="00422A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22AA0"/>
  </w:style>
  <w:style w:type="character" w:customStyle="1" w:styleId="eop">
    <w:name w:val="eop"/>
    <w:basedOn w:val="DefaultParagraphFont"/>
    <w:rsid w:val="00422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3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915">
              <w:marLeft w:val="0"/>
              <w:marRight w:val="0"/>
              <w:marTop w:val="0"/>
              <w:marBottom w:val="75"/>
              <w:divBdr>
                <w:top w:val="single" w:sz="6" w:space="0" w:color="F2D6A0"/>
                <w:left w:val="single" w:sz="6" w:space="0" w:color="F2D6A0"/>
                <w:bottom w:val="single" w:sz="6" w:space="0" w:color="F2D6A0"/>
                <w:right w:val="single" w:sz="6" w:space="0" w:color="F2D6A0"/>
              </w:divBdr>
              <w:divsChild>
                <w:div w:id="20478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8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5285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0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9556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ndy@entsforestry.com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www.entsforestry.com.a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74E3CE8DADA4264B8A84C3346BB5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E1D1E-43D8-409C-A09C-334F5E69D508}"/>
      </w:docPartPr>
      <w:docPartBody>
        <w:p w:rsidR="001F0436" w:rsidRDefault="008408BC" w:rsidP="008408BC">
          <w:pPr>
            <w:pStyle w:val="F74E3CE8DADA4264B8A84C3346BB5FA5"/>
          </w:pPr>
          <w:r>
            <w:rPr>
              <w:color w:val="4472C4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BC"/>
    <w:rsid w:val="000739FA"/>
    <w:rsid w:val="000C46F8"/>
    <w:rsid w:val="001957DE"/>
    <w:rsid w:val="001F0436"/>
    <w:rsid w:val="003A2FF0"/>
    <w:rsid w:val="00497C49"/>
    <w:rsid w:val="008025EC"/>
    <w:rsid w:val="008408BC"/>
    <w:rsid w:val="0092621A"/>
    <w:rsid w:val="00C15EFE"/>
    <w:rsid w:val="00C316A6"/>
    <w:rsid w:val="00C6645F"/>
    <w:rsid w:val="00E4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4E3CE8DADA4264B8A84C3346BB5FA5">
    <w:name w:val="F74E3CE8DADA4264B8A84C3346BB5FA5"/>
    <w:rsid w:val="008408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61A067CCBB24A8B8675344F30DEC1" ma:contentTypeVersion="13" ma:contentTypeDescription="Create a new document." ma:contentTypeScope="" ma:versionID="76b85703dda03329b2cf5f44066fe2a1">
  <xsd:schema xmlns:xsd="http://www.w3.org/2001/XMLSchema" xmlns:xs="http://www.w3.org/2001/XMLSchema" xmlns:p="http://schemas.microsoft.com/office/2006/metadata/properties" xmlns:ns2="f7e78936-964d-4aa0-b495-f5ecc0dea873" xmlns:ns3="a9443d94-ab23-425d-8598-8beb2833862b" targetNamespace="http://schemas.microsoft.com/office/2006/metadata/properties" ma:root="true" ma:fieldsID="911f6954fa9352baacca69d119f6fba5" ns2:_="" ns3:_="">
    <xsd:import namespace="f7e78936-964d-4aa0-b495-f5ecc0dea873"/>
    <xsd:import namespace="a9443d94-ab23-425d-8598-8beb283386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78936-964d-4aa0-b495-f5ecc0dea8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43d94-ab23-425d-8598-8beb283386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9F0278-F0A5-4BA7-9AD6-28B0508C2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78936-964d-4aa0-b495-f5ecc0dea873"/>
    <ds:schemaRef ds:uri="a9443d94-ab23-425d-8598-8beb28338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F23A16-A978-4E50-85D1-7AFD2E3F40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750227-660B-41E6-8D99-2A4BC743B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7B0D8DB-D37B-4751-B55D-1CEAF208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Ents Forestry External Dispute Procedure</dc:title>
  <dc:subject/>
  <dc:creator>Andy Wright</dc:creator>
  <cp:keywords/>
  <dc:description/>
  <cp:lastModifiedBy>Stephanie Bourke</cp:lastModifiedBy>
  <cp:revision>19</cp:revision>
  <cp:lastPrinted>2019-10-11T04:06:00Z</cp:lastPrinted>
  <dcterms:created xsi:type="dcterms:W3CDTF">2021-07-05T06:53:00Z</dcterms:created>
  <dcterms:modified xsi:type="dcterms:W3CDTF">2021-07-09T01:42:00Z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0x010100ECB61A067CCBB24A8B8675344F30DEC1</vt:lpwstr>
  </property>
</Properties>
</file>